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D2" w:rsidRPr="00FE29D2" w:rsidRDefault="00FE29D2" w:rsidP="00FE29D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E29D2">
        <w:rPr>
          <w:rFonts w:ascii="Times New Roman" w:hAnsi="Times New Roman" w:cs="Times New Roman"/>
          <w:b/>
          <w:sz w:val="24"/>
        </w:rPr>
        <w:t>REPUBLIQUE DU NIGER</w:t>
      </w:r>
    </w:p>
    <w:p w:rsidR="00FE29D2" w:rsidRDefault="00FE29D2" w:rsidP="00FE29D2">
      <w:pPr>
        <w:spacing w:after="0" w:line="360" w:lineRule="auto"/>
        <w:rPr>
          <w:rFonts w:ascii="Arial Black" w:hAnsi="Arial Black"/>
          <w:b/>
          <w:i/>
          <w:sz w:val="18"/>
        </w:rPr>
      </w:pPr>
      <w:r w:rsidRPr="00FE29D2">
        <w:rPr>
          <w:rFonts w:ascii="Arial Black" w:hAnsi="Arial Black"/>
          <w:b/>
          <w:i/>
          <w:sz w:val="18"/>
        </w:rPr>
        <w:t xml:space="preserve">Fraternité-Travail -Progrès </w:t>
      </w:r>
    </w:p>
    <w:p w:rsidR="001B44B8" w:rsidRPr="00FE29D2" w:rsidRDefault="00FE29D2" w:rsidP="00FE29D2">
      <w:pPr>
        <w:spacing w:after="0" w:line="360" w:lineRule="auto"/>
        <w:rPr>
          <w:rFonts w:ascii="Times New Roman" w:hAnsi="Times New Roman" w:cs="Times New Roman"/>
          <w:b/>
        </w:rPr>
      </w:pPr>
      <w:r w:rsidRPr="00FE29D2">
        <w:rPr>
          <w:rFonts w:ascii="Times New Roman" w:hAnsi="Times New Roman" w:cs="Times New Roman"/>
          <w:b/>
        </w:rPr>
        <w:t>REGION DE DOSSO</w:t>
      </w:r>
    </w:p>
    <w:p w:rsidR="00FE29D2" w:rsidRDefault="00FE29D2" w:rsidP="00FE29D2">
      <w:pPr>
        <w:spacing w:after="0" w:line="360" w:lineRule="auto"/>
        <w:rPr>
          <w:rFonts w:ascii="Times New Roman" w:hAnsi="Times New Roman" w:cs="Times New Roman"/>
          <w:b/>
        </w:rPr>
      </w:pPr>
      <w:r w:rsidRPr="00FE29D2">
        <w:rPr>
          <w:rFonts w:ascii="Times New Roman" w:hAnsi="Times New Roman" w:cs="Times New Roman"/>
          <w:b/>
        </w:rPr>
        <w:t>DEPARTEMENT DE DOGONDOUTCHI</w:t>
      </w:r>
    </w:p>
    <w:p w:rsidR="00FE29D2" w:rsidRDefault="00FE29D2" w:rsidP="00FE29D2">
      <w:pPr>
        <w:tabs>
          <w:tab w:val="left" w:pos="3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COMMUNE RURALE DE DANKASSARI</w:t>
      </w:r>
    </w:p>
    <w:p w:rsidR="00FE29D2" w:rsidRDefault="00FE29D2" w:rsidP="00FE29D2">
      <w:pPr>
        <w:rPr>
          <w:rFonts w:ascii="Times New Roman" w:hAnsi="Times New Roman" w:cs="Times New Roman"/>
        </w:rPr>
      </w:pP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</w:p>
    <w:p w:rsidR="00FE29D2" w:rsidRDefault="00FE29D2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</w:p>
    <w:p w:rsidR="00E65E7C" w:rsidRDefault="00E65E7C" w:rsidP="00FE29D2">
      <w:pPr>
        <w:tabs>
          <w:tab w:val="left" w:pos="1180"/>
        </w:tabs>
        <w:spacing w:after="0" w:line="360" w:lineRule="auto"/>
        <w:rPr>
          <w:rFonts w:ascii="Times New Roman" w:hAnsi="Times New Roman" w:cs="Times New Roman"/>
        </w:rPr>
      </w:pPr>
      <w:r w:rsidRPr="00FE29D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7F372" wp14:editId="50932C70">
                <wp:simplePos x="0" y="0"/>
                <wp:positionH relativeFrom="column">
                  <wp:posOffset>-391795</wp:posOffset>
                </wp:positionH>
                <wp:positionV relativeFrom="paragraph">
                  <wp:posOffset>90805</wp:posOffset>
                </wp:positionV>
                <wp:extent cx="6299200" cy="1289050"/>
                <wp:effectExtent l="57150" t="38100" r="82550" b="1016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289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prstDash val="dashDot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E7C" w:rsidRPr="00E65E7C" w:rsidRDefault="00FE29D2" w:rsidP="00E65E7C">
                            <w:pPr>
                              <w:tabs>
                                <w:tab w:val="left" w:pos="1180"/>
                              </w:tabs>
                              <w:spacing w:after="0"/>
                              <w:jc w:val="center"/>
                              <w:rPr>
                                <w:rFonts w:ascii="Algerian" w:hAnsi="Algerian" w:cs="Times New Roman"/>
                                <w:b/>
                                <w:sz w:val="40"/>
                              </w:rPr>
                            </w:pPr>
                            <w:r w:rsidRPr="00E65E7C">
                              <w:rPr>
                                <w:rFonts w:ascii="Algerian" w:hAnsi="Algerian" w:cs="Times New Roman"/>
                                <w:b/>
                                <w:sz w:val="40"/>
                              </w:rPr>
                              <w:t>Procès-verbal de la première session ordinaire au titre de l’année 2025</w:t>
                            </w:r>
                          </w:p>
                          <w:p w:rsidR="00FE29D2" w:rsidRPr="00E65E7C" w:rsidRDefault="00FE29D2" w:rsidP="00E65E7C">
                            <w:pPr>
                              <w:tabs>
                                <w:tab w:val="left" w:pos="1180"/>
                              </w:tabs>
                              <w:spacing w:after="0"/>
                              <w:jc w:val="center"/>
                              <w:rPr>
                                <w:rFonts w:ascii="Algerian" w:hAnsi="Algerian" w:cs="Times New Roman"/>
                                <w:b/>
                                <w:sz w:val="40"/>
                              </w:rPr>
                            </w:pPr>
                            <w:r w:rsidRPr="00E65E7C">
                              <w:rPr>
                                <w:rFonts w:ascii="Algerian" w:hAnsi="Algerian" w:cs="Times New Roman"/>
                                <w:b/>
                                <w:sz w:val="40"/>
                              </w:rPr>
                              <w:t>Commune rurale de Dankassari</w:t>
                            </w:r>
                          </w:p>
                          <w:p w:rsidR="00FE29D2" w:rsidRDefault="00FE29D2" w:rsidP="00FE29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-30.85pt;margin-top:7.15pt;width:496pt;height:1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xCtQIAAMMFAAAOAAAAZHJzL2Uyb0RvYy54bWysVN1O2zAUvp+0d7B8P9JWwGhFiioqpkkM&#10;KmDi2nXsxprt49luk+5p9i57sR07aWBsE9K0m+Qcn//v/JxftEaTnfBBgS3p+GhEibAcKmU3Jf38&#10;cPXujJIQma2YBitKuheBXszfvjlv3ExMoAZdCU/QiQ2zxpW0jtHNiiLwWhgWjsAJi0IJ3rCIrN8U&#10;lWcNeje6mIxGp0UDvnIeuAgBX5edkM6zfykFj7dSBhGJLinmFvPX5+86fYv5OZttPHO14n0a7B+y&#10;MExZDDq4WrLIyNar31wZxT0EkPGIgylASsVFrgGrGY9eVHNfMydyLQhOcANM4f+55Te7lSeqwt5R&#10;YpnBFt0haMxutCA/vhMOygbCvAdbqUDGCbDGhRna3buV77mAZKq+ld6kP9ZF2gzyfgBZtJFwfDyd&#10;TKfYOUo4ysaTs+noJLeheDJ3PsQPAgxJREk9bG2VssoIs911iBgX9Q96KWQAraorpXVm0viIS+3J&#10;jmHj15txNtVb8wmq7m16MsIkOj952pJ69vqLJ22TvxRoyULdmVZILSF2s2NUxAHWypT0DD0OPpNh&#10;kZDqsMlU3GuR3Gl7JySCjmh0iQ0J9AG+ZJyxwqyZTCRWNhhNcjV/Nep1k5nIKzAYvhJt0M4RwcbB&#10;0CgL/pWonf6h6q7WVHZs120/J2uo9jhuHro9DI5fKYT2moW4Yh4XD8cCj0m8xY/U0JQUeoqSGvy3&#10;P70nfdwHlFLS4CKXNHzdMi8o0R8tbsp0fHycNj8zxyfvJ8j455L1c4ndmkvAkcFtwOwymfSjPpDS&#10;g3nEm7NIUVHELMfYJeXRH5jL2B0YvFpcLBZZDbfdsXht7x0/ND0N1UP7yLzr5zziitzAYenZ7MWk&#10;d7qpNRYW2whS5TVIEHe49tDjpchz3F+1dIqe81nr6fbOfwIAAP//AwBQSwMEFAAGAAgAAAAhAEBo&#10;HSziAAAACgEAAA8AAABkcnMvZG93bnJldi54bWxMj8tOwzAQRfdI/IM1SGxQa6dBfYQ4FUQtUguq&#10;SuED3HhIIvyIYrcNf8+wgt2M7tGdM/lysIadsQ+tdxKSsQCGrvK6dbWEj/f1aA4sROW0Mt6hhG8M&#10;sCyur3KVaX9xb3g+xJpRiQuZktDE2GWch6pBq8LYd+go+/S9VZHWvua6Vxcqt4ZPhJhyq1pHFxrV&#10;Ydlg9XU4WQnPm/WL2D6t9rtyYfav/ard3lWllLc3w+MDsIhD/IPhV5/UoSCnoz85HZiRMJomM0Ip&#10;uE+BEbBIBQ1HCZNklgIvcv7/heIHAAD//wMAUEsBAi0AFAAGAAgAAAAhALaDOJL+AAAA4QEAABMA&#10;AAAAAAAAAAAAAAAAAAAAAFtDb250ZW50X1R5cGVzXS54bWxQSwECLQAUAAYACAAAACEAOP0h/9YA&#10;AACUAQAACwAAAAAAAAAAAAAAAAAvAQAAX3JlbHMvLnJlbHNQSwECLQAUAAYACAAAACEAeUocQrUC&#10;AADDBQAADgAAAAAAAAAAAAAAAAAuAgAAZHJzL2Uyb0RvYy54bWxQSwECLQAUAAYACAAAACEAQGgd&#10;LOIAAAAKAQAADwAAAAAAAAAAAAAAAAAPBQAAZHJzL2Rvd25yZXYueG1sUEsFBgAAAAAEAAQA8wAA&#10;AB4GAAAAAA==&#10;" fillcolor="#f2f2f2 [3052]" strokecolor="black [3040]">
                <v:stroke dashstyle="dashDot" joinstyle="miter"/>
                <v:shadow on="t" color="black" opacity="24903f" origin=",.5" offset="0,.55556mm"/>
                <v:textbox>
                  <w:txbxContent>
                    <w:p w:rsidR="00E65E7C" w:rsidRPr="00E65E7C" w:rsidRDefault="00FE29D2" w:rsidP="00E65E7C">
                      <w:pPr>
                        <w:tabs>
                          <w:tab w:val="left" w:pos="1180"/>
                        </w:tabs>
                        <w:spacing w:after="0"/>
                        <w:jc w:val="center"/>
                        <w:rPr>
                          <w:rFonts w:ascii="Algerian" w:hAnsi="Algerian" w:cs="Times New Roman"/>
                          <w:b/>
                          <w:sz w:val="40"/>
                        </w:rPr>
                      </w:pPr>
                      <w:r w:rsidRPr="00E65E7C">
                        <w:rPr>
                          <w:rFonts w:ascii="Algerian" w:hAnsi="Algerian" w:cs="Times New Roman"/>
                          <w:b/>
                          <w:sz w:val="40"/>
                        </w:rPr>
                        <w:t>Procès-verbal de la première session ordinaire au titre de l’année 2025</w:t>
                      </w:r>
                    </w:p>
                    <w:p w:rsidR="00FE29D2" w:rsidRPr="00E65E7C" w:rsidRDefault="00FE29D2" w:rsidP="00E65E7C">
                      <w:pPr>
                        <w:tabs>
                          <w:tab w:val="left" w:pos="1180"/>
                        </w:tabs>
                        <w:spacing w:after="0"/>
                        <w:jc w:val="center"/>
                        <w:rPr>
                          <w:rFonts w:ascii="Algerian" w:hAnsi="Algerian" w:cs="Times New Roman"/>
                          <w:b/>
                          <w:sz w:val="40"/>
                        </w:rPr>
                      </w:pPr>
                      <w:r w:rsidRPr="00E65E7C">
                        <w:rPr>
                          <w:rFonts w:ascii="Algerian" w:hAnsi="Algerian" w:cs="Times New Roman"/>
                          <w:b/>
                          <w:sz w:val="40"/>
                        </w:rPr>
                        <w:t>Commune rurale de Dankassari</w:t>
                      </w:r>
                    </w:p>
                    <w:p w:rsidR="00FE29D2" w:rsidRDefault="00FE29D2" w:rsidP="00FE29D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65E7C" w:rsidRPr="00E65E7C" w:rsidRDefault="00E65E7C" w:rsidP="00E65E7C">
      <w:pPr>
        <w:rPr>
          <w:rFonts w:ascii="Times New Roman" w:hAnsi="Times New Roman" w:cs="Times New Roman"/>
        </w:rPr>
      </w:pPr>
    </w:p>
    <w:p w:rsidR="00E65E7C" w:rsidRPr="00E65E7C" w:rsidRDefault="00E65E7C" w:rsidP="00E65E7C">
      <w:pPr>
        <w:rPr>
          <w:rFonts w:ascii="Times New Roman" w:hAnsi="Times New Roman" w:cs="Times New Roman"/>
        </w:rPr>
      </w:pPr>
    </w:p>
    <w:p w:rsidR="00E65E7C" w:rsidRPr="00E65E7C" w:rsidRDefault="00E65E7C" w:rsidP="00E65E7C">
      <w:pPr>
        <w:rPr>
          <w:rFonts w:ascii="Times New Roman" w:hAnsi="Times New Roman" w:cs="Times New Roman"/>
        </w:rPr>
      </w:pPr>
    </w:p>
    <w:p w:rsidR="00E65E7C" w:rsidRPr="00E65E7C" w:rsidRDefault="00E65E7C" w:rsidP="00E65E7C">
      <w:pPr>
        <w:rPr>
          <w:rFonts w:ascii="Times New Roman" w:hAnsi="Times New Roman" w:cs="Times New Roman"/>
        </w:rPr>
      </w:pPr>
    </w:p>
    <w:p w:rsidR="00E65E7C" w:rsidRDefault="00E65E7C" w:rsidP="00E65E7C">
      <w:pPr>
        <w:rPr>
          <w:rFonts w:ascii="Times New Roman" w:hAnsi="Times New Roman" w:cs="Times New Roman"/>
        </w:rPr>
      </w:pP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</w:rPr>
      </w:pPr>
    </w:p>
    <w:p w:rsidR="00FE29D2" w:rsidRDefault="00134DAA" w:rsidP="00E65E7C">
      <w:pPr>
        <w:tabs>
          <w:tab w:val="left" w:pos="2370"/>
        </w:tabs>
        <w:jc w:val="right"/>
        <w:rPr>
          <w:rFonts w:ascii="Times New Roman" w:hAnsi="Times New Roman" w:cs="Times New Roman"/>
          <w:b/>
          <w:i/>
          <w:sz w:val="28"/>
        </w:rPr>
      </w:pPr>
      <w:r w:rsidRPr="00E65E7C">
        <w:rPr>
          <w:rFonts w:ascii="Times New Roman" w:hAnsi="Times New Roman" w:cs="Times New Roman"/>
          <w:b/>
          <w:i/>
          <w:sz w:val="28"/>
        </w:rPr>
        <w:t xml:space="preserve">Juin </w:t>
      </w:r>
      <w:r w:rsidR="00E65E7C" w:rsidRPr="00E65E7C">
        <w:rPr>
          <w:rFonts w:ascii="Times New Roman" w:hAnsi="Times New Roman" w:cs="Times New Roman"/>
          <w:b/>
          <w:i/>
          <w:sz w:val="28"/>
        </w:rPr>
        <w:t>2025</w:t>
      </w:r>
    </w:p>
    <w:p w:rsidR="00E65E7C" w:rsidRDefault="00E65E7C" w:rsidP="00A67ECC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E65E7C">
        <w:rPr>
          <w:rFonts w:ascii="Times New Roman" w:hAnsi="Times New Roman" w:cs="Times New Roman"/>
          <w:sz w:val="28"/>
        </w:rPr>
        <w:lastRenderedPageBreak/>
        <w:t>L’an deux mille vingt-cinq </w:t>
      </w:r>
      <w:r>
        <w:rPr>
          <w:rFonts w:ascii="Times New Roman" w:hAnsi="Times New Roman" w:cs="Times New Roman"/>
          <w:sz w:val="28"/>
        </w:rPr>
        <w:t>et le Samedi vingt-huit juin, s’est tenu dans la salle des réunions de la commune rurale de Dankassari, la première session ordinaire de la commission consultative de ladite commune.</w:t>
      </w:r>
    </w:p>
    <w:p w:rsidR="00E65E7C" w:rsidRDefault="00E65E7C" w:rsidP="00E65E7C">
      <w:pPr>
        <w:tabs>
          <w:tab w:val="left" w:pos="23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Etaient présent : </w:t>
      </w:r>
    </w:p>
    <w:p w:rsidR="0035577A" w:rsidRPr="00A67ECC" w:rsidRDefault="0035577A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>Monsieur Hamza Zabeirou Administrateur Délégué,</w:t>
      </w:r>
      <w:r w:rsidR="00A67ECC" w:rsidRPr="00A67ECC">
        <w:rPr>
          <w:rFonts w:ascii="Times New Roman" w:hAnsi="Times New Roman" w:cs="Times New Roman"/>
          <w:b/>
          <w:sz w:val="28"/>
        </w:rPr>
        <w:t xml:space="preserve"> Président :</w:t>
      </w:r>
      <w:r w:rsidR="00A67ECC" w:rsidRPr="00A67ECC">
        <w:rPr>
          <w:rFonts w:ascii="Times New Roman" w:hAnsi="Times New Roman" w:cs="Times New Roman"/>
          <w:sz w:val="28"/>
        </w:rPr>
        <w:t xml:space="preserve">    </w:t>
      </w:r>
    </w:p>
    <w:p w:rsidR="0035577A" w:rsidRPr="00A67ECC" w:rsidRDefault="0035577A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Abdourhamane Boukary Kanta </w:t>
      </w:r>
      <w:r w:rsidRPr="00A67ECC">
        <w:rPr>
          <w:rFonts w:ascii="Times New Roman" w:hAnsi="Times New Roman" w:cs="Times New Roman"/>
          <w:sz w:val="26"/>
          <w:szCs w:val="26"/>
        </w:rPr>
        <w:t>DDAT/DL(Doutchi)</w:t>
      </w:r>
      <w:r w:rsidR="00A67ECC" w:rsidRPr="00A67ECC">
        <w:rPr>
          <w:rFonts w:ascii="Times New Roman" w:hAnsi="Times New Roman" w:cs="Times New Roman"/>
          <w:sz w:val="28"/>
        </w:rPr>
        <w:t xml:space="preserve"> Rapporteur :</w:t>
      </w:r>
    </w:p>
    <w:p w:rsidR="00A67ECC" w:rsidRPr="00A67ECC" w:rsidRDefault="0035577A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>Abdourahamane O.M Laouali DDU (Doutchi)</w:t>
      </w:r>
    </w:p>
    <w:p w:rsidR="00A67ECC" w:rsidRPr="00A67ECC" w:rsidRDefault="0035577A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Maman Sani Saidou </w:t>
      </w:r>
      <w:r w:rsidR="00A67ECC"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DDH/A</w:t>
      </w:r>
      <w:r w:rsidR="00CE7432" w:rsidRPr="00A67ECC">
        <w:rPr>
          <w:rFonts w:ascii="Times New Roman" w:hAnsi="Times New Roman" w:cs="Times New Roman"/>
          <w:sz w:val="28"/>
        </w:rPr>
        <w:t xml:space="preserve"> (Doutchi)</w:t>
      </w:r>
    </w:p>
    <w:p w:rsidR="00A67ECC" w:rsidRPr="00A67ECC" w:rsidRDefault="0035577A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Illiassou Mamane </w:t>
      </w:r>
      <w:r w:rsidR="00A67ECC">
        <w:rPr>
          <w:rFonts w:ascii="Times New Roman" w:hAnsi="Times New Roman" w:cs="Times New Roman"/>
          <w:sz w:val="28"/>
        </w:rPr>
        <w:t xml:space="preserve">      </w:t>
      </w:r>
      <w:r w:rsidRPr="00A67ECC">
        <w:rPr>
          <w:rFonts w:ascii="Times New Roman" w:hAnsi="Times New Roman" w:cs="Times New Roman"/>
          <w:sz w:val="28"/>
        </w:rPr>
        <w:t>IEPP/ Dankassari</w:t>
      </w:r>
    </w:p>
    <w:p w:rsidR="00A67ECC" w:rsidRPr="00A67ECC" w:rsidRDefault="00CE7432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Mahamadou Maman </w:t>
      </w:r>
      <w:r w:rsidR="00A67ECC"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Représentant chef de Groupement Peulh</w:t>
      </w:r>
    </w:p>
    <w:p w:rsidR="00A67ECC" w:rsidRPr="00A67ECC" w:rsidRDefault="00CE7432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Issoufou Abass Nassirou </w:t>
      </w:r>
      <w:r w:rsidR="00A67ECC"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Chef CSI / Dankassari</w:t>
      </w:r>
    </w:p>
    <w:p w:rsidR="00A67ECC" w:rsidRPr="00A67ECC" w:rsidRDefault="00CE7432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Mahamadou Beidou Représentant </w:t>
      </w:r>
      <w:r w:rsidR="00A67ECC"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Société Civile</w:t>
      </w:r>
    </w:p>
    <w:p w:rsidR="00A67ECC" w:rsidRPr="00A67ECC" w:rsidRDefault="00CE7432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Abdourahamane  Idrissa </w:t>
      </w:r>
      <w:r w:rsidR="00A67ECC">
        <w:rPr>
          <w:rFonts w:ascii="Times New Roman" w:hAnsi="Times New Roman" w:cs="Times New Roman"/>
          <w:sz w:val="28"/>
        </w:rPr>
        <w:t xml:space="preserve">    </w:t>
      </w:r>
      <w:r w:rsidRPr="00A67ECC">
        <w:rPr>
          <w:rFonts w:ascii="Times New Roman" w:hAnsi="Times New Roman" w:cs="Times New Roman"/>
          <w:sz w:val="28"/>
        </w:rPr>
        <w:t>Président des jeunes</w:t>
      </w:r>
    </w:p>
    <w:p w:rsidR="00A67ECC" w:rsidRPr="00A67ECC" w:rsidRDefault="00CE7432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Mahamadou Bassakoye </w:t>
      </w:r>
      <w:r w:rsidR="00A67ECC">
        <w:rPr>
          <w:rFonts w:ascii="Times New Roman" w:hAnsi="Times New Roman" w:cs="Times New Roman"/>
          <w:sz w:val="28"/>
        </w:rPr>
        <w:t xml:space="preserve">     </w:t>
      </w:r>
      <w:r w:rsidRPr="00A67ECC">
        <w:rPr>
          <w:rFonts w:ascii="Times New Roman" w:hAnsi="Times New Roman" w:cs="Times New Roman"/>
          <w:sz w:val="28"/>
        </w:rPr>
        <w:t>Représentant leader religieux</w:t>
      </w:r>
    </w:p>
    <w:p w:rsidR="00A67ECC" w:rsidRPr="00A67ECC" w:rsidRDefault="00CE7432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Hadiza Rouga     </w:t>
      </w:r>
      <w:r w:rsidR="00A67ECC">
        <w:rPr>
          <w:rFonts w:ascii="Times New Roman" w:hAnsi="Times New Roman" w:cs="Times New Roman"/>
          <w:sz w:val="28"/>
        </w:rPr>
        <w:t xml:space="preserve">   </w:t>
      </w:r>
      <w:r w:rsidRPr="00A67ECC">
        <w:rPr>
          <w:rFonts w:ascii="Times New Roman" w:hAnsi="Times New Roman" w:cs="Times New Roman"/>
          <w:sz w:val="28"/>
        </w:rPr>
        <w:t>Représentante Société Civile</w:t>
      </w:r>
    </w:p>
    <w:p w:rsidR="00A67ECC" w:rsidRPr="00A67ECC" w:rsidRDefault="00CE7432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Maman Laminou Ibrahim </w:t>
      </w:r>
      <w:r w:rsidR="00A67ECC">
        <w:rPr>
          <w:rFonts w:ascii="Times New Roman" w:hAnsi="Times New Roman" w:cs="Times New Roman"/>
          <w:sz w:val="28"/>
        </w:rPr>
        <w:t xml:space="preserve">    </w:t>
      </w:r>
      <w:r w:rsidR="00A67ECC" w:rsidRPr="00A67ECC">
        <w:rPr>
          <w:rFonts w:ascii="Times New Roman" w:hAnsi="Times New Roman" w:cs="Times New Roman"/>
          <w:sz w:val="28"/>
        </w:rPr>
        <w:t>Chef Service Environnement</w:t>
      </w:r>
    </w:p>
    <w:p w:rsidR="00A67ECC" w:rsidRPr="00A67ECC" w:rsidRDefault="00A67ECC" w:rsidP="00A67ECC">
      <w:pPr>
        <w:pStyle w:val="Paragraphedeliste"/>
        <w:numPr>
          <w:ilvl w:val="0"/>
          <w:numId w:val="6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Amadou Sabo </w:t>
      </w:r>
      <w:r>
        <w:rPr>
          <w:rFonts w:ascii="Times New Roman" w:hAnsi="Times New Roman" w:cs="Times New Roman"/>
          <w:sz w:val="28"/>
        </w:rPr>
        <w:t xml:space="preserve">     </w:t>
      </w:r>
      <w:r w:rsidRPr="00A67ECC">
        <w:rPr>
          <w:rFonts w:ascii="Times New Roman" w:hAnsi="Times New Roman" w:cs="Times New Roman"/>
          <w:sz w:val="28"/>
        </w:rPr>
        <w:t>chef de canton de l’Arewa</w:t>
      </w:r>
    </w:p>
    <w:p w:rsidR="00B422CA" w:rsidRDefault="00B422CA" w:rsidP="00536727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L’ordre du jour comportait sur les points suivants :</w:t>
      </w:r>
    </w:p>
    <w:p w:rsidR="00B422CA" w:rsidRPr="003B559D" w:rsidRDefault="00B422CA" w:rsidP="00536727">
      <w:pPr>
        <w:pStyle w:val="Paragraphedeliste"/>
        <w:numPr>
          <w:ilvl w:val="0"/>
          <w:numId w:val="1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B559D">
        <w:rPr>
          <w:rFonts w:ascii="Times New Roman" w:hAnsi="Times New Roman" w:cs="Times New Roman"/>
          <w:sz w:val="28"/>
        </w:rPr>
        <w:t>Examen et adoption des comptes administratifs et fin de la gestion exercices 2023 et 2024.</w:t>
      </w:r>
    </w:p>
    <w:p w:rsidR="00B422CA" w:rsidRPr="003B559D" w:rsidRDefault="00B422CA" w:rsidP="00536727">
      <w:pPr>
        <w:pStyle w:val="Paragraphedeliste"/>
        <w:numPr>
          <w:ilvl w:val="0"/>
          <w:numId w:val="1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B559D">
        <w:rPr>
          <w:rFonts w:ascii="Times New Roman" w:hAnsi="Times New Roman" w:cs="Times New Roman"/>
          <w:sz w:val="28"/>
        </w:rPr>
        <w:t>Situation de la mobilisation des ressources.</w:t>
      </w:r>
    </w:p>
    <w:p w:rsidR="00B422CA" w:rsidRPr="003B559D" w:rsidRDefault="00B422CA" w:rsidP="00536727">
      <w:pPr>
        <w:pStyle w:val="Paragraphedeliste"/>
        <w:numPr>
          <w:ilvl w:val="0"/>
          <w:numId w:val="1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B559D">
        <w:rPr>
          <w:rFonts w:ascii="Times New Roman" w:hAnsi="Times New Roman" w:cs="Times New Roman"/>
          <w:sz w:val="28"/>
        </w:rPr>
        <w:t xml:space="preserve">Divers. </w:t>
      </w:r>
    </w:p>
    <w:p w:rsidR="00B422CA" w:rsidRPr="00C610F7" w:rsidRDefault="00536727" w:rsidP="00C610F7">
      <w:pPr>
        <w:pStyle w:val="Paragraphedeliste"/>
        <w:numPr>
          <w:ilvl w:val="0"/>
          <w:numId w:val="7"/>
        </w:numPr>
        <w:tabs>
          <w:tab w:val="left" w:pos="2370"/>
        </w:tabs>
        <w:rPr>
          <w:rFonts w:ascii="Times New Roman" w:hAnsi="Times New Roman" w:cs="Times New Roman"/>
          <w:b/>
          <w:sz w:val="28"/>
          <w:u w:val="single"/>
        </w:rPr>
      </w:pPr>
      <w:r w:rsidRPr="00C610F7">
        <w:rPr>
          <w:rFonts w:ascii="Times New Roman" w:hAnsi="Times New Roman" w:cs="Times New Roman"/>
          <w:b/>
          <w:sz w:val="28"/>
          <w:u w:val="single"/>
        </w:rPr>
        <w:t>Déroulement des travaux</w:t>
      </w:r>
    </w:p>
    <w:p w:rsidR="00913C4B" w:rsidRDefault="00A11238" w:rsidP="00B422CA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13C4B">
        <w:rPr>
          <w:rFonts w:ascii="Times New Roman" w:hAnsi="Times New Roman" w:cs="Times New Roman"/>
          <w:sz w:val="28"/>
        </w:rPr>
        <w:t>Les travaux de la</w:t>
      </w:r>
      <w:r>
        <w:rPr>
          <w:rFonts w:ascii="Times New Roman" w:hAnsi="Times New Roman" w:cs="Times New Roman"/>
          <w:sz w:val="28"/>
        </w:rPr>
        <w:t xml:space="preserve"> première session ordinaire au titre de l’année 2025</w:t>
      </w:r>
      <w:r w:rsidR="00913C4B">
        <w:rPr>
          <w:rFonts w:ascii="Times New Roman" w:hAnsi="Times New Roman" w:cs="Times New Roman"/>
          <w:sz w:val="28"/>
        </w:rPr>
        <w:t xml:space="preserve"> ont commencé par une Fatiha prononcée par le représentant de leader religieux.</w:t>
      </w:r>
    </w:p>
    <w:p w:rsidR="00C610F7" w:rsidRDefault="00B422CA" w:rsidP="00B422CA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B559D">
        <w:rPr>
          <w:rFonts w:ascii="Times New Roman" w:hAnsi="Times New Roman" w:cs="Times New Roman"/>
          <w:sz w:val="28"/>
        </w:rPr>
        <w:t xml:space="preserve">L’Administrateur de la commune, dans son allocution, a souhaité la chaleureuse bienvenue aux participants tout en les exhortant  à suivre attentivement les contenus des budgets qui seront </w:t>
      </w:r>
      <w:r w:rsidR="001C781B">
        <w:rPr>
          <w:rFonts w:ascii="Times New Roman" w:hAnsi="Times New Roman" w:cs="Times New Roman"/>
          <w:sz w:val="28"/>
        </w:rPr>
        <w:t xml:space="preserve">présentés pour qu’enfin faire des et  propositions ou suggestions pour améliorer le budget futur. </w:t>
      </w:r>
    </w:p>
    <w:p w:rsidR="00C610F7" w:rsidRDefault="009746E0" w:rsidP="00B422CA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Il a également</w:t>
      </w:r>
      <w:r w:rsidR="00C610F7">
        <w:rPr>
          <w:rFonts w:ascii="Times New Roman" w:hAnsi="Times New Roman" w:cs="Times New Roman"/>
          <w:sz w:val="28"/>
        </w:rPr>
        <w:t xml:space="preserve"> aussi</w:t>
      </w:r>
      <w:r>
        <w:rPr>
          <w:rFonts w:ascii="Times New Roman" w:hAnsi="Times New Roman" w:cs="Times New Roman"/>
          <w:sz w:val="28"/>
        </w:rPr>
        <w:t xml:space="preserve"> appelé les membres à se prononcer </w:t>
      </w:r>
      <w:r w:rsidR="00C610F7">
        <w:rPr>
          <w:rFonts w:ascii="Times New Roman" w:hAnsi="Times New Roman" w:cs="Times New Roman"/>
          <w:sz w:val="28"/>
        </w:rPr>
        <w:t xml:space="preserve">sur la mobilisation des ressources financières de la commune et faire </w:t>
      </w:r>
      <w:r>
        <w:rPr>
          <w:rFonts w:ascii="Times New Roman" w:hAnsi="Times New Roman" w:cs="Times New Roman"/>
          <w:sz w:val="28"/>
        </w:rPr>
        <w:t xml:space="preserve"> des propositions concrètes </w:t>
      </w:r>
      <w:r w:rsidR="00C610F7">
        <w:rPr>
          <w:rFonts w:ascii="Times New Roman" w:hAnsi="Times New Roman" w:cs="Times New Roman"/>
          <w:sz w:val="28"/>
        </w:rPr>
        <w:t>permettant de faire une performance en matière</w:t>
      </w:r>
      <w:r w:rsidR="002718BD">
        <w:rPr>
          <w:rFonts w:ascii="Times New Roman" w:hAnsi="Times New Roman" w:cs="Times New Roman"/>
          <w:sz w:val="28"/>
        </w:rPr>
        <w:t xml:space="preserve"> de recouvrement de différentes taxes et impôts.</w:t>
      </w:r>
      <w:r w:rsidR="00C610F7">
        <w:rPr>
          <w:rFonts w:ascii="Times New Roman" w:hAnsi="Times New Roman" w:cs="Times New Roman"/>
          <w:sz w:val="28"/>
        </w:rPr>
        <w:t xml:space="preserve"> </w:t>
      </w:r>
    </w:p>
    <w:p w:rsidR="0067496C" w:rsidRDefault="008C3452" w:rsidP="0067496C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Il</w:t>
      </w:r>
      <w:r w:rsidR="0035577A">
        <w:rPr>
          <w:rFonts w:ascii="Times New Roman" w:hAnsi="Times New Roman" w:cs="Times New Roman"/>
          <w:sz w:val="28"/>
        </w:rPr>
        <w:t xml:space="preserve"> poursuit,</w:t>
      </w:r>
      <w:r w:rsidR="00B422CA">
        <w:rPr>
          <w:rFonts w:ascii="Times New Roman" w:hAnsi="Times New Roman" w:cs="Times New Roman"/>
          <w:sz w:val="28"/>
        </w:rPr>
        <w:t xml:space="preserve"> en ce moment précis de la campagne agricole,</w:t>
      </w:r>
      <w:r w:rsidR="003557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une attention particulière </w:t>
      </w:r>
      <w:r w:rsidR="0035577A">
        <w:rPr>
          <w:rFonts w:ascii="Times New Roman" w:hAnsi="Times New Roman" w:cs="Times New Roman"/>
          <w:sz w:val="28"/>
        </w:rPr>
        <w:t xml:space="preserve">doit être faite  surtout </w:t>
      </w:r>
      <w:r>
        <w:rPr>
          <w:rFonts w:ascii="Times New Roman" w:hAnsi="Times New Roman" w:cs="Times New Roman"/>
          <w:sz w:val="28"/>
        </w:rPr>
        <w:t>sur les conflits agriculteurs et éleveurs.</w:t>
      </w:r>
      <w:r w:rsidR="002718BD">
        <w:rPr>
          <w:rFonts w:ascii="Times New Roman" w:hAnsi="Times New Roman" w:cs="Times New Roman"/>
          <w:sz w:val="28"/>
        </w:rPr>
        <w:t xml:space="preserve"> </w:t>
      </w:r>
      <w:r w:rsidR="0067496C">
        <w:rPr>
          <w:rFonts w:ascii="Times New Roman" w:hAnsi="Times New Roman" w:cs="Times New Roman"/>
          <w:sz w:val="28"/>
        </w:rPr>
        <w:t xml:space="preserve">Pour clore son allocution, l’Administrateur Délégué a exhorté Dieu pour la paix et  une bonne saison hivernale. </w:t>
      </w:r>
    </w:p>
    <w:p w:rsidR="002718BD" w:rsidRDefault="0067496C" w:rsidP="00B422CA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 passage de chef de canton de l’Arewa a été honoré par l’ensemble des membres de la commission qui a prodigué des sages conseils et penser à l’intérêt général de la commune.</w:t>
      </w:r>
    </w:p>
    <w:p w:rsidR="00E65E7C" w:rsidRPr="00E5272C" w:rsidRDefault="00E65E7C" w:rsidP="00E65E7C">
      <w:pPr>
        <w:tabs>
          <w:tab w:val="left" w:pos="2370"/>
        </w:tabs>
        <w:rPr>
          <w:rFonts w:ascii="Times New Roman" w:hAnsi="Times New Roman" w:cs="Times New Roman"/>
          <w:b/>
          <w:i/>
          <w:sz w:val="2"/>
        </w:rPr>
      </w:pPr>
    </w:p>
    <w:p w:rsidR="003B559D" w:rsidRDefault="003B559D" w:rsidP="00051241">
      <w:pPr>
        <w:pStyle w:val="Paragraphedeliste"/>
        <w:numPr>
          <w:ilvl w:val="0"/>
          <w:numId w:val="3"/>
        </w:numPr>
        <w:tabs>
          <w:tab w:val="left" w:pos="2370"/>
        </w:tabs>
        <w:spacing w:after="0"/>
        <w:rPr>
          <w:rFonts w:ascii="Times New Roman" w:hAnsi="Times New Roman" w:cs="Times New Roman"/>
          <w:b/>
          <w:sz w:val="28"/>
        </w:rPr>
      </w:pPr>
      <w:r w:rsidRPr="00051241">
        <w:rPr>
          <w:rFonts w:ascii="Times New Roman" w:hAnsi="Times New Roman" w:cs="Times New Roman"/>
          <w:b/>
          <w:sz w:val="32"/>
        </w:rPr>
        <w:t>Examen et adoption des comptes administratifs et fin de la gestion exercices 2023 et 2024</w:t>
      </w:r>
    </w:p>
    <w:p w:rsidR="00051241" w:rsidRDefault="00051241" w:rsidP="00051241">
      <w:pPr>
        <w:pStyle w:val="Paragraphedeliste"/>
        <w:tabs>
          <w:tab w:val="left" w:pos="2370"/>
        </w:tabs>
        <w:spacing w:after="0"/>
        <w:ind w:left="360"/>
        <w:rPr>
          <w:rFonts w:ascii="Times New Roman" w:hAnsi="Times New Roman" w:cs="Times New Roman"/>
          <w:b/>
          <w:sz w:val="28"/>
        </w:rPr>
      </w:pPr>
    </w:p>
    <w:p w:rsidR="0002469B" w:rsidRPr="0002469B" w:rsidRDefault="0002469B" w:rsidP="0002469B">
      <w:pPr>
        <w:pStyle w:val="Paragraphedeliste"/>
        <w:numPr>
          <w:ilvl w:val="0"/>
          <w:numId w:val="7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02469B">
        <w:rPr>
          <w:rFonts w:ascii="Times New Roman" w:hAnsi="Times New Roman" w:cs="Times New Roman"/>
          <w:b/>
          <w:sz w:val="28"/>
          <w:u w:val="single"/>
        </w:rPr>
        <w:t>Compte financier 2023</w:t>
      </w:r>
    </w:p>
    <w:p w:rsidR="0002469B" w:rsidRDefault="003B559D" w:rsidP="003B559D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B559D">
        <w:rPr>
          <w:rFonts w:ascii="Times New Roman" w:hAnsi="Times New Roman" w:cs="Times New Roman"/>
          <w:sz w:val="28"/>
        </w:rPr>
        <w:t xml:space="preserve">Sur ce point, </w:t>
      </w:r>
      <w:r w:rsidR="0067496C">
        <w:rPr>
          <w:rFonts w:ascii="Times New Roman" w:hAnsi="Times New Roman" w:cs="Times New Roman"/>
          <w:sz w:val="28"/>
        </w:rPr>
        <w:t xml:space="preserve">le receveur a </w:t>
      </w:r>
      <w:r w:rsidR="002D3953">
        <w:rPr>
          <w:rFonts w:ascii="Times New Roman" w:hAnsi="Times New Roman" w:cs="Times New Roman"/>
          <w:sz w:val="28"/>
        </w:rPr>
        <w:t xml:space="preserve">de </w:t>
      </w:r>
      <w:r w:rsidR="0067496C">
        <w:rPr>
          <w:rFonts w:ascii="Times New Roman" w:hAnsi="Times New Roman" w:cs="Times New Roman"/>
          <w:sz w:val="28"/>
        </w:rPr>
        <w:t>prime</w:t>
      </w:r>
      <w:r w:rsidR="002D3953">
        <w:rPr>
          <w:rFonts w:ascii="Times New Roman" w:hAnsi="Times New Roman" w:cs="Times New Roman"/>
          <w:sz w:val="28"/>
        </w:rPr>
        <w:t xml:space="preserve"> à</w:t>
      </w:r>
      <w:r w:rsidR="0067496C">
        <w:rPr>
          <w:rFonts w:ascii="Times New Roman" w:hAnsi="Times New Roman" w:cs="Times New Roman"/>
          <w:sz w:val="28"/>
        </w:rPr>
        <w:t xml:space="preserve"> abord</w:t>
      </w:r>
      <w:r w:rsidR="002D3953">
        <w:rPr>
          <w:rFonts w:ascii="Times New Roman" w:hAnsi="Times New Roman" w:cs="Times New Roman"/>
          <w:sz w:val="28"/>
        </w:rPr>
        <w:t xml:space="preserve"> présenté</w:t>
      </w:r>
      <w:r w:rsidR="0067496C">
        <w:rPr>
          <w:rFonts w:ascii="Times New Roman" w:hAnsi="Times New Roman" w:cs="Times New Roman"/>
          <w:sz w:val="28"/>
        </w:rPr>
        <w:t xml:space="preserve"> le compte financier 2023</w:t>
      </w:r>
      <w:r w:rsidR="0002469B">
        <w:rPr>
          <w:rFonts w:ascii="Times New Roman" w:hAnsi="Times New Roman" w:cs="Times New Roman"/>
          <w:sz w:val="28"/>
        </w:rPr>
        <w:t xml:space="preserve"> </w:t>
      </w:r>
      <w:r w:rsidR="002D3953">
        <w:rPr>
          <w:rFonts w:ascii="Times New Roman" w:hAnsi="Times New Roman" w:cs="Times New Roman"/>
          <w:sz w:val="28"/>
        </w:rPr>
        <w:t xml:space="preserve">chapitre et article tout en annonçant </w:t>
      </w:r>
      <w:r w:rsidR="00404AB0">
        <w:rPr>
          <w:rFonts w:ascii="Times New Roman" w:hAnsi="Times New Roman" w:cs="Times New Roman"/>
          <w:sz w:val="28"/>
        </w:rPr>
        <w:t>le total d</w:t>
      </w:r>
      <w:r w:rsidR="002D3953">
        <w:rPr>
          <w:rFonts w:ascii="Times New Roman" w:hAnsi="Times New Roman" w:cs="Times New Roman"/>
          <w:sz w:val="28"/>
        </w:rPr>
        <w:t>e</w:t>
      </w:r>
      <w:r w:rsidR="0002469B">
        <w:rPr>
          <w:rFonts w:ascii="Times New Roman" w:hAnsi="Times New Roman" w:cs="Times New Roman"/>
          <w:sz w:val="28"/>
        </w:rPr>
        <w:t xml:space="preserve">s prévisions, </w:t>
      </w:r>
      <w:r w:rsidR="00404AB0">
        <w:rPr>
          <w:rFonts w:ascii="Times New Roman" w:hAnsi="Times New Roman" w:cs="Times New Roman"/>
          <w:sz w:val="28"/>
        </w:rPr>
        <w:t xml:space="preserve">le total de </w:t>
      </w:r>
      <w:r w:rsidR="0002469B">
        <w:rPr>
          <w:rFonts w:ascii="Times New Roman" w:hAnsi="Times New Roman" w:cs="Times New Roman"/>
          <w:sz w:val="28"/>
        </w:rPr>
        <w:t xml:space="preserve">la prise en charge, </w:t>
      </w:r>
      <w:r w:rsidR="00404AB0">
        <w:rPr>
          <w:rFonts w:ascii="Times New Roman" w:hAnsi="Times New Roman" w:cs="Times New Roman"/>
          <w:sz w:val="28"/>
        </w:rPr>
        <w:t>le total d</w:t>
      </w:r>
      <w:r w:rsidR="0002469B">
        <w:rPr>
          <w:rFonts w:ascii="Times New Roman" w:hAnsi="Times New Roman" w:cs="Times New Roman"/>
          <w:sz w:val="28"/>
        </w:rPr>
        <w:t>e</w:t>
      </w:r>
      <w:r w:rsidR="00404AB0">
        <w:rPr>
          <w:rFonts w:ascii="Times New Roman" w:hAnsi="Times New Roman" w:cs="Times New Roman"/>
          <w:sz w:val="28"/>
        </w:rPr>
        <w:t>s</w:t>
      </w:r>
      <w:r w:rsidR="0002469B">
        <w:rPr>
          <w:rFonts w:ascii="Times New Roman" w:hAnsi="Times New Roman" w:cs="Times New Roman"/>
          <w:sz w:val="28"/>
        </w:rPr>
        <w:t xml:space="preserve"> recouvrement</w:t>
      </w:r>
      <w:r w:rsidR="00404AB0">
        <w:rPr>
          <w:rFonts w:ascii="Times New Roman" w:hAnsi="Times New Roman" w:cs="Times New Roman"/>
          <w:sz w:val="28"/>
        </w:rPr>
        <w:t>s</w:t>
      </w:r>
      <w:r w:rsidR="007B37C9">
        <w:rPr>
          <w:rFonts w:ascii="Times New Roman" w:hAnsi="Times New Roman" w:cs="Times New Roman"/>
          <w:sz w:val="28"/>
        </w:rPr>
        <w:t xml:space="preserve"> et le reste à recouvre</w:t>
      </w:r>
      <w:r w:rsidR="0002469B">
        <w:rPr>
          <w:rFonts w:ascii="Times New Roman" w:hAnsi="Times New Roman" w:cs="Times New Roman"/>
          <w:sz w:val="28"/>
        </w:rPr>
        <w:t>r</w:t>
      </w:r>
      <w:r w:rsidR="004321E6">
        <w:rPr>
          <w:rFonts w:ascii="Times New Roman" w:hAnsi="Times New Roman" w:cs="Times New Roman"/>
          <w:sz w:val="28"/>
        </w:rPr>
        <w:t xml:space="preserve"> ou à payer selon </w:t>
      </w:r>
      <w:r w:rsidR="00655ABD">
        <w:rPr>
          <w:rFonts w:ascii="Times New Roman" w:hAnsi="Times New Roman" w:cs="Times New Roman"/>
          <w:sz w:val="28"/>
        </w:rPr>
        <w:t xml:space="preserve">qu’il s’agisse </w:t>
      </w:r>
      <w:r w:rsidR="004321E6">
        <w:rPr>
          <w:rFonts w:ascii="Times New Roman" w:hAnsi="Times New Roman" w:cs="Times New Roman"/>
          <w:sz w:val="28"/>
        </w:rPr>
        <w:t xml:space="preserve"> </w:t>
      </w:r>
      <w:r w:rsidR="00655ABD">
        <w:rPr>
          <w:rFonts w:ascii="Times New Roman" w:hAnsi="Times New Roman" w:cs="Times New Roman"/>
          <w:b/>
          <w:sz w:val="28"/>
        </w:rPr>
        <w:t>d</w:t>
      </w:r>
      <w:r w:rsidR="004321E6" w:rsidRPr="004321E6">
        <w:rPr>
          <w:rFonts w:ascii="Times New Roman" w:hAnsi="Times New Roman" w:cs="Times New Roman"/>
          <w:b/>
          <w:sz w:val="28"/>
        </w:rPr>
        <w:t>es</w:t>
      </w:r>
      <w:r w:rsidR="004321E6">
        <w:rPr>
          <w:rFonts w:ascii="Times New Roman" w:hAnsi="Times New Roman" w:cs="Times New Roman"/>
          <w:sz w:val="28"/>
        </w:rPr>
        <w:t xml:space="preserve"> </w:t>
      </w:r>
      <w:r w:rsidR="004321E6" w:rsidRPr="004321E6">
        <w:rPr>
          <w:rFonts w:ascii="Times New Roman" w:hAnsi="Times New Roman" w:cs="Times New Roman"/>
          <w:b/>
          <w:sz w:val="28"/>
        </w:rPr>
        <w:t xml:space="preserve">recettes ou </w:t>
      </w:r>
      <w:r w:rsidR="00655ABD">
        <w:rPr>
          <w:rFonts w:ascii="Times New Roman" w:hAnsi="Times New Roman" w:cs="Times New Roman"/>
          <w:b/>
          <w:sz w:val="28"/>
        </w:rPr>
        <w:t>d</w:t>
      </w:r>
      <w:r w:rsidR="004321E6" w:rsidRPr="004321E6">
        <w:rPr>
          <w:rFonts w:ascii="Times New Roman" w:hAnsi="Times New Roman" w:cs="Times New Roman"/>
          <w:b/>
          <w:sz w:val="28"/>
        </w:rPr>
        <w:t>es dépenses</w:t>
      </w:r>
      <w:r w:rsidR="0002469B">
        <w:rPr>
          <w:rFonts w:ascii="Times New Roman" w:hAnsi="Times New Roman" w:cs="Times New Roman"/>
          <w:sz w:val="28"/>
        </w:rPr>
        <w:t>. Après cette présentation, un débat est ouvert. Des questions ont été posées et des réponses appropriées ont été données par le présentateur.</w:t>
      </w:r>
    </w:p>
    <w:p w:rsidR="0002469B" w:rsidRPr="0002469B" w:rsidRDefault="0002469B" w:rsidP="0002469B">
      <w:pPr>
        <w:pStyle w:val="Paragraphedeliste"/>
        <w:numPr>
          <w:ilvl w:val="0"/>
          <w:numId w:val="7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Compte financier 2024</w:t>
      </w:r>
    </w:p>
    <w:p w:rsidR="00E65E7C" w:rsidRDefault="0002469B" w:rsidP="00404AB0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02469B">
        <w:rPr>
          <w:rFonts w:ascii="Times New Roman" w:hAnsi="Times New Roman" w:cs="Times New Roman"/>
          <w:sz w:val="28"/>
        </w:rPr>
        <w:t>Ce point aussi a été présenté par le receveur de la commune</w:t>
      </w:r>
      <w:r w:rsidR="00404AB0">
        <w:rPr>
          <w:rFonts w:ascii="Times New Roman" w:hAnsi="Times New Roman" w:cs="Times New Roman"/>
          <w:sz w:val="28"/>
        </w:rPr>
        <w:t xml:space="preserve"> de la même manière que la première donc  chapitre et article puis le total des prévisions, le total de la prise en charge, le total des reco</w:t>
      </w:r>
      <w:r w:rsidR="00655ABD">
        <w:rPr>
          <w:rFonts w:ascii="Times New Roman" w:hAnsi="Times New Roman" w:cs="Times New Roman"/>
          <w:sz w:val="28"/>
        </w:rPr>
        <w:t>uvrements et le reste à recouvre</w:t>
      </w:r>
      <w:r w:rsidR="00404AB0">
        <w:rPr>
          <w:rFonts w:ascii="Times New Roman" w:hAnsi="Times New Roman" w:cs="Times New Roman"/>
          <w:sz w:val="28"/>
        </w:rPr>
        <w:t>r</w:t>
      </w:r>
      <w:r w:rsidR="00655ABD" w:rsidRPr="00655ABD">
        <w:rPr>
          <w:rFonts w:ascii="Times New Roman" w:hAnsi="Times New Roman" w:cs="Times New Roman"/>
          <w:sz w:val="28"/>
        </w:rPr>
        <w:t xml:space="preserve"> </w:t>
      </w:r>
      <w:r w:rsidR="00655ABD">
        <w:rPr>
          <w:rFonts w:ascii="Times New Roman" w:hAnsi="Times New Roman" w:cs="Times New Roman"/>
          <w:sz w:val="28"/>
        </w:rPr>
        <w:t xml:space="preserve">ou à payer selon qu’il s’agisse  </w:t>
      </w:r>
      <w:r w:rsidR="00655ABD">
        <w:rPr>
          <w:rFonts w:ascii="Times New Roman" w:hAnsi="Times New Roman" w:cs="Times New Roman"/>
          <w:b/>
          <w:sz w:val="28"/>
        </w:rPr>
        <w:t>d</w:t>
      </w:r>
      <w:r w:rsidR="00655ABD" w:rsidRPr="004321E6">
        <w:rPr>
          <w:rFonts w:ascii="Times New Roman" w:hAnsi="Times New Roman" w:cs="Times New Roman"/>
          <w:b/>
          <w:sz w:val="28"/>
        </w:rPr>
        <w:t>es</w:t>
      </w:r>
      <w:r w:rsidR="00655ABD">
        <w:rPr>
          <w:rFonts w:ascii="Times New Roman" w:hAnsi="Times New Roman" w:cs="Times New Roman"/>
          <w:sz w:val="28"/>
        </w:rPr>
        <w:t xml:space="preserve"> </w:t>
      </w:r>
      <w:r w:rsidR="00655ABD" w:rsidRPr="004321E6">
        <w:rPr>
          <w:rFonts w:ascii="Times New Roman" w:hAnsi="Times New Roman" w:cs="Times New Roman"/>
          <w:b/>
          <w:sz w:val="28"/>
        </w:rPr>
        <w:t xml:space="preserve">recettes ou </w:t>
      </w:r>
      <w:r w:rsidR="00655ABD">
        <w:rPr>
          <w:rFonts w:ascii="Times New Roman" w:hAnsi="Times New Roman" w:cs="Times New Roman"/>
          <w:b/>
          <w:sz w:val="28"/>
        </w:rPr>
        <w:t>d</w:t>
      </w:r>
      <w:r w:rsidR="00655ABD" w:rsidRPr="004321E6">
        <w:rPr>
          <w:rFonts w:ascii="Times New Roman" w:hAnsi="Times New Roman" w:cs="Times New Roman"/>
          <w:b/>
          <w:sz w:val="28"/>
        </w:rPr>
        <w:t>es dépenses</w:t>
      </w:r>
      <w:r w:rsidR="00655ABD">
        <w:rPr>
          <w:rFonts w:ascii="Times New Roman" w:hAnsi="Times New Roman" w:cs="Times New Roman"/>
          <w:sz w:val="28"/>
        </w:rPr>
        <w:t xml:space="preserve">. </w:t>
      </w:r>
      <w:r w:rsidR="00404AB0">
        <w:rPr>
          <w:rFonts w:ascii="Times New Roman" w:hAnsi="Times New Roman" w:cs="Times New Roman"/>
          <w:sz w:val="28"/>
        </w:rPr>
        <w:t>Après aussi cette brillante présentation des questions de compréhension ont été posées par les participants. Des réponses appropriées ont été donnée par le receveur.</w:t>
      </w:r>
      <w:r w:rsidR="00655ABD">
        <w:rPr>
          <w:rFonts w:ascii="Times New Roman" w:hAnsi="Times New Roman" w:cs="Times New Roman"/>
          <w:sz w:val="28"/>
        </w:rPr>
        <w:t xml:space="preserve"> Après cette présentation du receveur, le rapprochement a été fait avec les comptes administratifs 2023 et 2024, d’où il ressort une concordance des écritures qui a abouti a appréciation des travaux.</w:t>
      </w:r>
    </w:p>
    <w:p w:rsidR="0042109B" w:rsidRDefault="0042109B" w:rsidP="00404AB0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42109B" w:rsidRPr="00051241" w:rsidRDefault="00E5272C" w:rsidP="00E5272C">
      <w:pPr>
        <w:pStyle w:val="Paragraphedeliste"/>
        <w:numPr>
          <w:ilvl w:val="0"/>
          <w:numId w:val="3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b/>
          <w:sz w:val="32"/>
        </w:rPr>
      </w:pPr>
      <w:r w:rsidRPr="00051241">
        <w:rPr>
          <w:rFonts w:ascii="Times New Roman" w:hAnsi="Times New Roman" w:cs="Times New Roman"/>
          <w:b/>
          <w:sz w:val="32"/>
        </w:rPr>
        <w:t>Situation de la mobilisation des ressources</w:t>
      </w:r>
    </w:p>
    <w:p w:rsidR="0042109B" w:rsidRPr="0042109B" w:rsidRDefault="0042109B" w:rsidP="0042109B">
      <w:pPr>
        <w:rPr>
          <w:rFonts w:ascii="Times New Roman" w:hAnsi="Times New Roman" w:cs="Times New Roman"/>
          <w:sz w:val="28"/>
        </w:rPr>
      </w:pPr>
      <w:r w:rsidRPr="0042109B">
        <w:rPr>
          <w:rFonts w:ascii="Times New Roman" w:hAnsi="Times New Roman" w:cs="Times New Roman"/>
          <w:sz w:val="28"/>
        </w:rPr>
        <w:t xml:space="preserve">Ce point a été présenté par l’Administrateur Délégué </w:t>
      </w:r>
      <w:r>
        <w:rPr>
          <w:rFonts w:ascii="Times New Roman" w:hAnsi="Times New Roman" w:cs="Times New Roman"/>
          <w:sz w:val="28"/>
        </w:rPr>
        <w:t>qui s’est longuement penché sur :</w:t>
      </w:r>
      <w:r w:rsidRPr="0042109B">
        <w:rPr>
          <w:rFonts w:ascii="Times New Roman" w:hAnsi="Times New Roman" w:cs="Times New Roman"/>
          <w:sz w:val="28"/>
        </w:rPr>
        <w:t xml:space="preserve"> </w:t>
      </w:r>
    </w:p>
    <w:p w:rsidR="0042109B" w:rsidRPr="004608CE" w:rsidRDefault="0042109B" w:rsidP="0042109B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4608CE">
        <w:rPr>
          <w:rFonts w:ascii="Times New Roman" w:hAnsi="Times New Roman" w:cs="Times New Roman"/>
          <w:sz w:val="28"/>
        </w:rPr>
        <w:t>la réorganisation de marché et autres places publiques.</w:t>
      </w:r>
    </w:p>
    <w:p w:rsidR="0042109B" w:rsidRDefault="0042109B" w:rsidP="0042109B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4608CE">
        <w:rPr>
          <w:rFonts w:ascii="Times New Roman" w:hAnsi="Times New Roman" w:cs="Times New Roman"/>
          <w:sz w:val="28"/>
        </w:rPr>
        <w:t>l’incivisme fiscal.</w:t>
      </w:r>
    </w:p>
    <w:p w:rsidR="004608CE" w:rsidRPr="00287E81" w:rsidRDefault="004608CE" w:rsidP="004608CE">
      <w:pPr>
        <w:ind w:left="360"/>
        <w:rPr>
          <w:rFonts w:ascii="Times New Roman" w:hAnsi="Times New Roman" w:cs="Times New Roman"/>
          <w:sz w:val="2"/>
        </w:rPr>
      </w:pPr>
    </w:p>
    <w:p w:rsidR="004608CE" w:rsidRPr="00287E81" w:rsidRDefault="004608CE" w:rsidP="004608C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sz w:val="28"/>
          <w:u w:val="single"/>
        </w:rPr>
      </w:pPr>
      <w:r w:rsidRPr="00287E81">
        <w:rPr>
          <w:rFonts w:ascii="Times New Roman" w:hAnsi="Times New Roman" w:cs="Times New Roman"/>
          <w:b/>
          <w:sz w:val="28"/>
          <w:u w:val="single"/>
        </w:rPr>
        <w:t>La réorganisation de marché et autres places publiques</w:t>
      </w:r>
    </w:p>
    <w:p w:rsidR="004608CE" w:rsidRDefault="00287E81" w:rsidP="004608CE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42109B">
        <w:rPr>
          <w:rFonts w:ascii="Times New Roman" w:hAnsi="Times New Roman" w:cs="Times New Roman"/>
          <w:sz w:val="28"/>
        </w:rPr>
        <w:t>Le premier sous point qui, selon l’Administrateur Délégué consistait à</w:t>
      </w:r>
      <w:r w:rsidR="004608CE">
        <w:rPr>
          <w:rFonts w:ascii="Times New Roman" w:hAnsi="Times New Roman" w:cs="Times New Roman"/>
          <w:sz w:val="28"/>
        </w:rPr>
        <w:t xml:space="preserve"> </w:t>
      </w:r>
      <w:r w:rsidR="0042109B">
        <w:rPr>
          <w:rFonts w:ascii="Times New Roman" w:hAnsi="Times New Roman" w:cs="Times New Roman"/>
          <w:sz w:val="28"/>
        </w:rPr>
        <w:t xml:space="preserve"> mesurer tous les hangars</w:t>
      </w:r>
      <w:r w:rsidR="00D8171A">
        <w:rPr>
          <w:rFonts w:ascii="Times New Roman" w:hAnsi="Times New Roman" w:cs="Times New Roman"/>
          <w:sz w:val="28"/>
        </w:rPr>
        <w:t xml:space="preserve"> et </w:t>
      </w:r>
      <w:r w:rsidR="00655ABD">
        <w:rPr>
          <w:rFonts w:ascii="Times New Roman" w:hAnsi="Times New Roman" w:cs="Times New Roman"/>
          <w:sz w:val="28"/>
        </w:rPr>
        <w:t xml:space="preserve"> louer au taux </w:t>
      </w:r>
      <w:r w:rsidR="00D8171A">
        <w:rPr>
          <w:rFonts w:ascii="Times New Roman" w:hAnsi="Times New Roman" w:cs="Times New Roman"/>
          <w:sz w:val="28"/>
        </w:rPr>
        <w:t xml:space="preserve">de  mille (1000) FCFA le mètre </w:t>
      </w:r>
      <w:r w:rsidR="0042109B">
        <w:rPr>
          <w:rFonts w:ascii="Times New Roman" w:hAnsi="Times New Roman" w:cs="Times New Roman"/>
          <w:sz w:val="28"/>
        </w:rPr>
        <w:t xml:space="preserve"> tout en identifiant le propriétaire</w:t>
      </w:r>
      <w:r w:rsidR="00D8171A">
        <w:rPr>
          <w:rFonts w:ascii="Times New Roman" w:hAnsi="Times New Roman" w:cs="Times New Roman"/>
          <w:sz w:val="28"/>
        </w:rPr>
        <w:t xml:space="preserve"> pour lui attribuer une autorisation provisoir</w:t>
      </w:r>
      <w:r w:rsidR="004608CE">
        <w:rPr>
          <w:rFonts w:ascii="Times New Roman" w:hAnsi="Times New Roman" w:cs="Times New Roman"/>
          <w:sz w:val="28"/>
        </w:rPr>
        <w:t>e. Une fois identifier cela permettr</w:t>
      </w:r>
      <w:r w:rsidR="00655ABD">
        <w:rPr>
          <w:rFonts w:ascii="Times New Roman" w:hAnsi="Times New Roman" w:cs="Times New Roman"/>
          <w:sz w:val="28"/>
        </w:rPr>
        <w:t>a aussi à la commune de recouvre</w:t>
      </w:r>
      <w:r w:rsidR="004608CE">
        <w:rPr>
          <w:rFonts w:ascii="Times New Roman" w:hAnsi="Times New Roman" w:cs="Times New Roman"/>
          <w:sz w:val="28"/>
        </w:rPr>
        <w:t xml:space="preserve">r les taxes du marché. </w:t>
      </w:r>
    </w:p>
    <w:p w:rsidR="00287E81" w:rsidRDefault="004608CE" w:rsidP="004608CE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De la même manière les autres places publiques seront </w:t>
      </w:r>
      <w:r w:rsidR="0015406F">
        <w:rPr>
          <w:rFonts w:ascii="Times New Roman" w:hAnsi="Times New Roman" w:cs="Times New Roman"/>
          <w:sz w:val="28"/>
        </w:rPr>
        <w:t>mesurées</w:t>
      </w:r>
      <w:r>
        <w:rPr>
          <w:rFonts w:ascii="Times New Roman" w:hAnsi="Times New Roman" w:cs="Times New Roman"/>
          <w:sz w:val="28"/>
        </w:rPr>
        <w:t xml:space="preserve"> </w:t>
      </w:r>
      <w:r w:rsidR="0015406F">
        <w:rPr>
          <w:rFonts w:ascii="Times New Roman" w:hAnsi="Times New Roman" w:cs="Times New Roman"/>
          <w:sz w:val="28"/>
        </w:rPr>
        <w:t>au besoin</w:t>
      </w:r>
      <w:r w:rsidR="00287E81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ceux qui prétendent s’installer pour le commerce</w:t>
      </w:r>
      <w:r w:rsidR="0015406F">
        <w:rPr>
          <w:rFonts w:ascii="Times New Roman" w:hAnsi="Times New Roman" w:cs="Times New Roman"/>
          <w:sz w:val="28"/>
        </w:rPr>
        <w:t xml:space="preserve"> sur ces places</w:t>
      </w:r>
      <w:r>
        <w:rPr>
          <w:rFonts w:ascii="Times New Roman" w:hAnsi="Times New Roman" w:cs="Times New Roman"/>
          <w:sz w:val="28"/>
        </w:rPr>
        <w:t xml:space="preserve">. </w:t>
      </w:r>
      <w:r w:rsidR="0042109B">
        <w:rPr>
          <w:rFonts w:ascii="Times New Roman" w:hAnsi="Times New Roman" w:cs="Times New Roman"/>
          <w:sz w:val="28"/>
        </w:rPr>
        <w:t xml:space="preserve">    </w:t>
      </w:r>
      <w:r w:rsidR="0042109B" w:rsidRPr="0042109B">
        <w:rPr>
          <w:rFonts w:ascii="Times New Roman" w:hAnsi="Times New Roman" w:cs="Times New Roman"/>
          <w:sz w:val="28"/>
        </w:rPr>
        <w:t xml:space="preserve">  </w:t>
      </w:r>
    </w:p>
    <w:p w:rsidR="0064341A" w:rsidRDefault="00287E81" w:rsidP="00287E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Les membres de la commission ont salué et  approuvé cette proposition murement réfléchie par l’Administrateur Délégué et son équipe.</w:t>
      </w:r>
    </w:p>
    <w:p w:rsidR="0064341A" w:rsidRPr="00F32E4B" w:rsidRDefault="0064341A" w:rsidP="0064341A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sz w:val="28"/>
          <w:u w:val="single"/>
        </w:rPr>
      </w:pPr>
      <w:r w:rsidRPr="00F32E4B">
        <w:rPr>
          <w:rFonts w:ascii="Times New Roman" w:hAnsi="Times New Roman" w:cs="Times New Roman"/>
          <w:b/>
          <w:sz w:val="28"/>
          <w:u w:val="single"/>
        </w:rPr>
        <w:t>L’incivisme fiscal</w:t>
      </w:r>
    </w:p>
    <w:p w:rsidR="007507A1" w:rsidRDefault="0064341A" w:rsidP="00F32E4B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Après avoir</w:t>
      </w:r>
      <w:r w:rsidR="00F32E4B">
        <w:rPr>
          <w:rFonts w:ascii="Times New Roman" w:hAnsi="Times New Roman" w:cs="Times New Roman"/>
          <w:sz w:val="28"/>
        </w:rPr>
        <w:t xml:space="preserve"> expliqué et </w:t>
      </w:r>
      <w:r>
        <w:rPr>
          <w:rFonts w:ascii="Times New Roman" w:hAnsi="Times New Roman" w:cs="Times New Roman"/>
          <w:sz w:val="28"/>
        </w:rPr>
        <w:t xml:space="preserve"> donné la situation des chefs des villages </w:t>
      </w:r>
      <w:r w:rsidR="00F32E4B">
        <w:rPr>
          <w:rFonts w:ascii="Times New Roman" w:hAnsi="Times New Roman" w:cs="Times New Roman"/>
          <w:sz w:val="28"/>
        </w:rPr>
        <w:t xml:space="preserve">sur le payement </w:t>
      </w:r>
      <w:r w:rsidR="00655ABD">
        <w:rPr>
          <w:rFonts w:ascii="Times New Roman" w:hAnsi="Times New Roman" w:cs="Times New Roman"/>
          <w:sz w:val="28"/>
        </w:rPr>
        <w:t>de la taxe municipale</w:t>
      </w:r>
      <w:r w:rsidR="00F32E4B">
        <w:rPr>
          <w:rFonts w:ascii="Times New Roman" w:hAnsi="Times New Roman" w:cs="Times New Roman"/>
          <w:sz w:val="28"/>
        </w:rPr>
        <w:t>, un débat est ouvert en vue de chercher des solutions de recouvrement. Des propositions concrètes</w:t>
      </w:r>
      <w:r w:rsidR="00E87F6E">
        <w:rPr>
          <w:rFonts w:ascii="Times New Roman" w:hAnsi="Times New Roman" w:cs="Times New Roman"/>
          <w:sz w:val="28"/>
        </w:rPr>
        <w:t xml:space="preserve"> par les membres de la commission</w:t>
      </w:r>
      <w:r w:rsidR="00F32E4B">
        <w:rPr>
          <w:rFonts w:ascii="Times New Roman" w:hAnsi="Times New Roman" w:cs="Times New Roman"/>
          <w:sz w:val="28"/>
        </w:rPr>
        <w:t xml:space="preserve"> ont été données notamment la</w:t>
      </w:r>
      <w:r w:rsidR="00E87F6E">
        <w:rPr>
          <w:rFonts w:ascii="Times New Roman" w:hAnsi="Times New Roman" w:cs="Times New Roman"/>
          <w:sz w:val="28"/>
        </w:rPr>
        <w:t xml:space="preserve"> convocation d’une</w:t>
      </w:r>
      <w:r w:rsidR="00F32E4B">
        <w:rPr>
          <w:rFonts w:ascii="Times New Roman" w:hAnsi="Times New Roman" w:cs="Times New Roman"/>
          <w:sz w:val="28"/>
        </w:rPr>
        <w:t xml:space="preserve"> réunion avec tous les</w:t>
      </w:r>
      <w:r w:rsidR="00E87F6E">
        <w:rPr>
          <w:rFonts w:ascii="Times New Roman" w:hAnsi="Times New Roman" w:cs="Times New Roman"/>
          <w:sz w:val="28"/>
        </w:rPr>
        <w:t xml:space="preserve"> chefs de villages et donner un délai très court de règlement. </w:t>
      </w:r>
    </w:p>
    <w:p w:rsidR="00655ABD" w:rsidRDefault="00655ABD" w:rsidP="00F32E4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32E4B" w:rsidRPr="007507A1" w:rsidRDefault="00F32E4B" w:rsidP="00F32E4B">
      <w:pPr>
        <w:spacing w:after="0" w:line="360" w:lineRule="auto"/>
        <w:rPr>
          <w:rFonts w:ascii="Times New Roman" w:hAnsi="Times New Roman" w:cs="Times New Roman"/>
          <w:sz w:val="14"/>
        </w:rPr>
      </w:pPr>
      <w:r w:rsidRPr="007507A1">
        <w:rPr>
          <w:rFonts w:ascii="Times New Roman" w:hAnsi="Times New Roman" w:cs="Times New Roman"/>
          <w:sz w:val="14"/>
        </w:rPr>
        <w:t xml:space="preserve"> </w:t>
      </w:r>
    </w:p>
    <w:p w:rsidR="00685077" w:rsidRPr="00051241" w:rsidRDefault="00685077" w:rsidP="007507A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32"/>
        </w:rPr>
      </w:pPr>
      <w:r w:rsidRPr="00051241">
        <w:rPr>
          <w:rFonts w:ascii="Times New Roman" w:hAnsi="Times New Roman" w:cs="Times New Roman"/>
          <w:b/>
          <w:sz w:val="32"/>
        </w:rPr>
        <w:t>Divers</w:t>
      </w:r>
    </w:p>
    <w:p w:rsidR="00E5272C" w:rsidRDefault="00685077" w:rsidP="001369A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369A2">
        <w:rPr>
          <w:rFonts w:ascii="Times New Roman" w:hAnsi="Times New Roman" w:cs="Times New Roman"/>
          <w:sz w:val="28"/>
        </w:rPr>
        <w:t>Un point plus important c’est la contribution  de tous les groupements féminins au fond de solidarité</w:t>
      </w:r>
      <w:r w:rsidR="001369A2">
        <w:rPr>
          <w:rFonts w:ascii="Times New Roman" w:hAnsi="Times New Roman" w:cs="Times New Roman"/>
          <w:sz w:val="28"/>
        </w:rPr>
        <w:t xml:space="preserve"> qui sera remise au premier responsable du départementale devant</w:t>
      </w:r>
      <w:r w:rsidR="001369A2" w:rsidRPr="001369A2">
        <w:rPr>
          <w:rFonts w:ascii="Times New Roman" w:hAnsi="Times New Roman" w:cs="Times New Roman"/>
          <w:sz w:val="28"/>
        </w:rPr>
        <w:t xml:space="preserve"> </w:t>
      </w:r>
      <w:r w:rsidR="001369A2">
        <w:rPr>
          <w:rFonts w:ascii="Times New Roman" w:hAnsi="Times New Roman" w:cs="Times New Roman"/>
          <w:sz w:val="28"/>
        </w:rPr>
        <w:t xml:space="preserve">l’ensemble des chefs de villages de </w:t>
      </w:r>
      <w:r w:rsidR="001369A2" w:rsidRPr="001369A2">
        <w:rPr>
          <w:rFonts w:ascii="Times New Roman" w:hAnsi="Times New Roman" w:cs="Times New Roman"/>
          <w:sz w:val="28"/>
        </w:rPr>
        <w:t>la</w:t>
      </w:r>
      <w:r w:rsidR="001369A2">
        <w:rPr>
          <w:rFonts w:ascii="Times New Roman" w:hAnsi="Times New Roman" w:cs="Times New Roman"/>
          <w:sz w:val="28"/>
        </w:rPr>
        <w:t xml:space="preserve"> commune et les autorités administratives en présence de la</w:t>
      </w:r>
      <w:r w:rsidR="001369A2" w:rsidRPr="001369A2">
        <w:rPr>
          <w:rFonts w:ascii="Times New Roman" w:hAnsi="Times New Roman" w:cs="Times New Roman"/>
          <w:sz w:val="28"/>
        </w:rPr>
        <w:t xml:space="preserve"> presse nationale</w:t>
      </w:r>
      <w:r w:rsidR="001369A2">
        <w:rPr>
          <w:rFonts w:ascii="Times New Roman" w:hAnsi="Times New Roman" w:cs="Times New Roman"/>
          <w:sz w:val="28"/>
        </w:rPr>
        <w:t xml:space="preserve">. C’est un élan de patriotisme. Ce geste est à saluer. </w:t>
      </w:r>
      <w:r w:rsidR="00C8539C">
        <w:rPr>
          <w:rFonts w:ascii="Times New Roman" w:hAnsi="Times New Roman" w:cs="Times New Roman"/>
          <w:sz w:val="28"/>
        </w:rPr>
        <w:t>Cette activité est prévue le 12 juillet 2025 dans l’enceinte de la mairie.</w:t>
      </w:r>
    </w:p>
    <w:p w:rsidR="00E87F6E" w:rsidRDefault="00C8539C" w:rsidP="00655AB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Un deuxième point de divers a été aussi discuté. Il s’agit de la question sécuritaire. Des explications ont été données par l’Administrateur Délégué et demandant à tous les membres</w:t>
      </w:r>
      <w:r w:rsidR="00310A09">
        <w:rPr>
          <w:rFonts w:ascii="Times New Roman" w:hAnsi="Times New Roman" w:cs="Times New Roman"/>
          <w:sz w:val="28"/>
        </w:rPr>
        <w:t xml:space="preserve"> et surcroit toute la population</w:t>
      </w:r>
      <w:r>
        <w:rPr>
          <w:rFonts w:ascii="Times New Roman" w:hAnsi="Times New Roman" w:cs="Times New Roman"/>
          <w:sz w:val="28"/>
        </w:rPr>
        <w:t xml:space="preserve"> de s’impliquer pour la recherche de la paix et prier Dieu le tout puissant pour qu’il nous protège contre les </w:t>
      </w:r>
      <w:r w:rsidR="00310A09">
        <w:rPr>
          <w:rFonts w:ascii="Times New Roman" w:hAnsi="Times New Roman" w:cs="Times New Roman"/>
          <w:sz w:val="28"/>
        </w:rPr>
        <w:t>ennemis partout ils sont.</w:t>
      </w:r>
      <w:r w:rsidR="00051241">
        <w:rPr>
          <w:rFonts w:ascii="Times New Roman" w:hAnsi="Times New Roman" w:cs="Times New Roman"/>
          <w:sz w:val="28"/>
        </w:rPr>
        <w:tab/>
      </w:r>
    </w:p>
    <w:p w:rsidR="00051241" w:rsidRDefault="00051241" w:rsidP="00051241">
      <w:pPr>
        <w:tabs>
          <w:tab w:val="left" w:pos="1740"/>
        </w:tabs>
        <w:rPr>
          <w:rFonts w:ascii="Times New Roman" w:hAnsi="Times New Roman" w:cs="Times New Roman"/>
          <w:sz w:val="28"/>
        </w:rPr>
      </w:pPr>
    </w:p>
    <w:p w:rsidR="00655ABD" w:rsidRDefault="00E87F6E" w:rsidP="00E87F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51241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L’ordre du jour étant épuisé, l’Administrateur Délégué a clôturé la séance</w:t>
      </w:r>
      <w:r w:rsidR="00051241">
        <w:rPr>
          <w:rFonts w:ascii="Times New Roman" w:hAnsi="Times New Roman" w:cs="Times New Roman"/>
          <w:sz w:val="28"/>
        </w:rPr>
        <w:t>.</w:t>
      </w:r>
    </w:p>
    <w:p w:rsidR="00655ABD" w:rsidRDefault="00655ABD" w:rsidP="00655ABD">
      <w:pPr>
        <w:rPr>
          <w:rFonts w:ascii="Times New Roman" w:hAnsi="Times New Roman" w:cs="Times New Roman"/>
          <w:sz w:val="28"/>
        </w:rPr>
      </w:pPr>
    </w:p>
    <w:p w:rsidR="00D20B97" w:rsidRDefault="00655ABD" w:rsidP="00655ABD">
      <w:pPr>
        <w:rPr>
          <w:rFonts w:ascii="Times New Roman" w:hAnsi="Times New Roman" w:cs="Times New Roman"/>
          <w:b/>
          <w:sz w:val="32"/>
        </w:rPr>
      </w:pPr>
      <w:r w:rsidRPr="00D20B97">
        <w:rPr>
          <w:rFonts w:ascii="Times New Roman" w:hAnsi="Times New Roman" w:cs="Times New Roman"/>
          <w:b/>
          <w:sz w:val="32"/>
          <w:u w:val="single"/>
        </w:rPr>
        <w:t>Le rapporteur</w:t>
      </w:r>
      <w:r w:rsidR="00D20B97" w:rsidRPr="00D20B97">
        <w:rPr>
          <w:rFonts w:ascii="Times New Roman" w:hAnsi="Times New Roman" w:cs="Times New Roman"/>
          <w:b/>
          <w:sz w:val="32"/>
        </w:rPr>
        <w:t xml:space="preserve">                                                    </w:t>
      </w:r>
      <w:r w:rsidR="00D20B97" w:rsidRPr="00D20B97">
        <w:rPr>
          <w:rFonts w:ascii="Times New Roman" w:hAnsi="Times New Roman" w:cs="Times New Roman"/>
          <w:b/>
          <w:sz w:val="32"/>
        </w:rPr>
        <w:tab/>
      </w:r>
      <w:r w:rsidR="00D20B97" w:rsidRPr="00D20B97">
        <w:rPr>
          <w:rFonts w:ascii="Times New Roman" w:hAnsi="Times New Roman" w:cs="Times New Roman"/>
          <w:b/>
          <w:sz w:val="32"/>
          <w:u w:val="single"/>
        </w:rPr>
        <w:t>Le Président</w:t>
      </w:r>
    </w:p>
    <w:p w:rsidR="001369A2" w:rsidRPr="00D20B97" w:rsidRDefault="001369A2" w:rsidP="00D20B97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1369A2" w:rsidRPr="00D20B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2F" w:rsidRDefault="00D8102F" w:rsidP="00051241">
      <w:pPr>
        <w:spacing w:after="0" w:line="240" w:lineRule="auto"/>
      </w:pPr>
      <w:r>
        <w:separator/>
      </w:r>
    </w:p>
  </w:endnote>
  <w:endnote w:type="continuationSeparator" w:id="0">
    <w:p w:rsidR="00D8102F" w:rsidRDefault="00D8102F" w:rsidP="0005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41" w:rsidRDefault="00051241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51241">
      <w:rPr>
        <w:rFonts w:ascii="Algerian" w:eastAsiaTheme="majorEastAsia" w:hAnsi="Algerian" w:cstheme="majorBidi"/>
        <w:b/>
        <w:sz w:val="24"/>
      </w:rPr>
      <w:t>1</w:t>
    </w:r>
    <w:r w:rsidRPr="00051241">
      <w:rPr>
        <w:rFonts w:ascii="Algerian" w:eastAsiaTheme="majorEastAsia" w:hAnsi="Algerian" w:cstheme="majorBidi"/>
        <w:b/>
        <w:sz w:val="24"/>
        <w:vertAlign w:val="superscript"/>
      </w:rPr>
      <w:t>ère</w:t>
    </w:r>
    <w:r w:rsidRPr="00051241">
      <w:rPr>
        <w:rFonts w:ascii="Algerian" w:eastAsiaTheme="majorEastAsia" w:hAnsi="Algerian" w:cstheme="majorBidi"/>
        <w:b/>
        <w:sz w:val="24"/>
      </w:rPr>
      <w:t xml:space="preserve"> SESSION ORDINAIRE AU TITRE DE L’ANNEE 2025    CR DANKASSARI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8102F" w:rsidRPr="00D8102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051241" w:rsidRDefault="0005124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2F" w:rsidRDefault="00D8102F" w:rsidP="00051241">
      <w:pPr>
        <w:spacing w:after="0" w:line="240" w:lineRule="auto"/>
      </w:pPr>
      <w:r>
        <w:separator/>
      </w:r>
    </w:p>
  </w:footnote>
  <w:footnote w:type="continuationSeparator" w:id="0">
    <w:p w:rsidR="00D8102F" w:rsidRDefault="00D8102F" w:rsidP="0005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64A"/>
    <w:multiLevelType w:val="hybridMultilevel"/>
    <w:tmpl w:val="DBE0A062"/>
    <w:lvl w:ilvl="0" w:tplc="56E4BB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32C95"/>
    <w:multiLevelType w:val="hybridMultilevel"/>
    <w:tmpl w:val="8CA63BD8"/>
    <w:lvl w:ilvl="0" w:tplc="040C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111A3557"/>
    <w:multiLevelType w:val="hybridMultilevel"/>
    <w:tmpl w:val="26AAC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C272D"/>
    <w:multiLevelType w:val="hybridMultilevel"/>
    <w:tmpl w:val="67AC9D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1721B"/>
    <w:multiLevelType w:val="hybridMultilevel"/>
    <w:tmpl w:val="25B4EE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B7BEF"/>
    <w:multiLevelType w:val="hybridMultilevel"/>
    <w:tmpl w:val="9C7481FA"/>
    <w:lvl w:ilvl="0" w:tplc="EDA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E0073"/>
    <w:multiLevelType w:val="hybridMultilevel"/>
    <w:tmpl w:val="25B4EE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6F5B86"/>
    <w:multiLevelType w:val="hybridMultilevel"/>
    <w:tmpl w:val="21A4EF4C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D2"/>
    <w:rsid w:val="0002469B"/>
    <w:rsid w:val="00051241"/>
    <w:rsid w:val="00134DAA"/>
    <w:rsid w:val="001369A2"/>
    <w:rsid w:val="0015406F"/>
    <w:rsid w:val="001C781B"/>
    <w:rsid w:val="002718BD"/>
    <w:rsid w:val="00287E81"/>
    <w:rsid w:val="002D3953"/>
    <w:rsid w:val="00301AC2"/>
    <w:rsid w:val="00310A09"/>
    <w:rsid w:val="0035577A"/>
    <w:rsid w:val="003B559D"/>
    <w:rsid w:val="00404AB0"/>
    <w:rsid w:val="0042109B"/>
    <w:rsid w:val="004321E6"/>
    <w:rsid w:val="004608CE"/>
    <w:rsid w:val="00536727"/>
    <w:rsid w:val="00544398"/>
    <w:rsid w:val="0064341A"/>
    <w:rsid w:val="00655ABD"/>
    <w:rsid w:val="0067496C"/>
    <w:rsid w:val="00685077"/>
    <w:rsid w:val="007507A1"/>
    <w:rsid w:val="00775140"/>
    <w:rsid w:val="007B37C9"/>
    <w:rsid w:val="00863B76"/>
    <w:rsid w:val="008C3452"/>
    <w:rsid w:val="00913C4B"/>
    <w:rsid w:val="009746E0"/>
    <w:rsid w:val="00A11238"/>
    <w:rsid w:val="00A67ECC"/>
    <w:rsid w:val="00B422CA"/>
    <w:rsid w:val="00C610F7"/>
    <w:rsid w:val="00C8539C"/>
    <w:rsid w:val="00CE7432"/>
    <w:rsid w:val="00D20B97"/>
    <w:rsid w:val="00D8102F"/>
    <w:rsid w:val="00D8171A"/>
    <w:rsid w:val="00E5272C"/>
    <w:rsid w:val="00E65E7C"/>
    <w:rsid w:val="00E87F6E"/>
    <w:rsid w:val="00ED2C37"/>
    <w:rsid w:val="00F32E4B"/>
    <w:rsid w:val="00F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C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41"/>
  </w:style>
  <w:style w:type="paragraph" w:styleId="Pieddepage">
    <w:name w:val="footer"/>
    <w:basedOn w:val="Normal"/>
    <w:link w:val="PieddepageCar"/>
    <w:uiPriority w:val="99"/>
    <w:unhideWhenUsed/>
    <w:rsid w:val="0005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241"/>
  </w:style>
  <w:style w:type="paragraph" w:styleId="Textedebulles">
    <w:name w:val="Balloon Text"/>
    <w:basedOn w:val="Normal"/>
    <w:link w:val="TextedebullesCar"/>
    <w:uiPriority w:val="99"/>
    <w:semiHidden/>
    <w:unhideWhenUsed/>
    <w:rsid w:val="0005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C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41"/>
  </w:style>
  <w:style w:type="paragraph" w:styleId="Pieddepage">
    <w:name w:val="footer"/>
    <w:basedOn w:val="Normal"/>
    <w:link w:val="PieddepageCar"/>
    <w:uiPriority w:val="99"/>
    <w:unhideWhenUsed/>
    <w:rsid w:val="0005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241"/>
  </w:style>
  <w:style w:type="paragraph" w:styleId="Textedebulles">
    <w:name w:val="Balloon Text"/>
    <w:basedOn w:val="Normal"/>
    <w:link w:val="TextedebullesCar"/>
    <w:uiPriority w:val="99"/>
    <w:semiHidden/>
    <w:unhideWhenUsed/>
    <w:rsid w:val="0005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2025-06-28T14:12:00Z</dcterms:created>
  <dcterms:modified xsi:type="dcterms:W3CDTF">2025-07-12T09:30:00Z</dcterms:modified>
</cp:coreProperties>
</file>