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39B" w:rsidRDefault="00EC439B" w:rsidP="00EC439B">
      <w:pPr>
        <w:tabs>
          <w:tab w:val="left" w:pos="2257"/>
        </w:tabs>
        <w:rPr>
          <w:sz w:val="32"/>
          <w:szCs w:val="32"/>
        </w:rPr>
      </w:pPr>
      <w:r w:rsidRPr="00D9028C">
        <w:rPr>
          <w:sz w:val="32"/>
          <w:szCs w:val="32"/>
        </w:rPr>
        <w:t>L’an deux mille vingt-cinq s’est déroulée</w:t>
      </w:r>
      <w:r>
        <w:rPr>
          <w:sz w:val="32"/>
          <w:szCs w:val="32"/>
        </w:rPr>
        <w:t xml:space="preserve"> dans la salle de réunion de la mairie de Douméga pendant la période du 28 au 31 octobre la quatrième session ordinaire budgétaire de la commission consultative de la commune rurale de Douméga sous  la pré</w:t>
      </w:r>
      <w:r w:rsidR="005E1310">
        <w:rPr>
          <w:sz w:val="32"/>
          <w:szCs w:val="32"/>
        </w:rPr>
        <w:t xml:space="preserve">sidence de l’affaire de police Mr </w:t>
      </w:r>
      <w:bookmarkStart w:id="0" w:name="_GoBack"/>
      <w:bookmarkEnd w:id="0"/>
      <w:r>
        <w:rPr>
          <w:sz w:val="32"/>
          <w:szCs w:val="32"/>
        </w:rPr>
        <w:t xml:space="preserve">Idrissa </w:t>
      </w:r>
      <w:proofErr w:type="spellStart"/>
      <w:r>
        <w:rPr>
          <w:sz w:val="32"/>
          <w:szCs w:val="32"/>
        </w:rPr>
        <w:t>Boukari</w:t>
      </w:r>
      <w:proofErr w:type="spellEnd"/>
      <w:r>
        <w:rPr>
          <w:sz w:val="32"/>
          <w:szCs w:val="32"/>
        </w:rPr>
        <w:t> .</w:t>
      </w:r>
    </w:p>
    <w:p w:rsidR="00EC439B" w:rsidRDefault="00EC439B" w:rsidP="00EC439B">
      <w:pPr>
        <w:tabs>
          <w:tab w:val="left" w:pos="2257"/>
        </w:tabs>
        <w:rPr>
          <w:sz w:val="32"/>
          <w:szCs w:val="32"/>
        </w:rPr>
      </w:pPr>
      <w:r>
        <w:rPr>
          <w:sz w:val="32"/>
          <w:szCs w:val="32"/>
        </w:rPr>
        <w:t xml:space="preserve">Le quorum était  atteint avec douze (12) membres présents que compte la commission consultative dont les représentants au chef de canton et chef de groupement peulh de </w:t>
      </w:r>
      <w:proofErr w:type="spellStart"/>
      <w:r>
        <w:rPr>
          <w:sz w:val="32"/>
          <w:szCs w:val="32"/>
        </w:rPr>
        <w:t>Tibiri</w:t>
      </w:r>
      <w:proofErr w:type="spellEnd"/>
      <w:r>
        <w:rPr>
          <w:sz w:val="32"/>
          <w:szCs w:val="32"/>
        </w:rPr>
        <w:t xml:space="preserve"> comme l’atteste la liste de présence jointe en annexe. On notait également la présence des chefs de services déconcentrés de l’état invites comme personnes ressources.</w:t>
      </w:r>
    </w:p>
    <w:p w:rsidR="00EC439B" w:rsidRPr="00C52160" w:rsidRDefault="00EC439B" w:rsidP="00EC439B">
      <w:pPr>
        <w:tabs>
          <w:tab w:val="left" w:pos="2257"/>
        </w:tabs>
        <w:rPr>
          <w:sz w:val="32"/>
          <w:szCs w:val="32"/>
        </w:rPr>
      </w:pPr>
      <w:r>
        <w:rPr>
          <w:sz w:val="32"/>
          <w:szCs w:val="32"/>
        </w:rPr>
        <w:t xml:space="preserve">La cérémonie d’ouverture  a débuté le Mardi </w:t>
      </w:r>
      <w:smartTag w:uri="urn:schemas-microsoft-com:office:smarttags" w:element="date">
        <w:smartTagPr>
          <w:attr w:name="ls" w:val="trans"/>
          <w:attr w:name="Month" w:val="10"/>
          <w:attr w:name="Day" w:val="28"/>
          <w:attr w:name="Year" w:val="2025"/>
        </w:smartTagPr>
        <w:r>
          <w:rPr>
            <w:sz w:val="32"/>
            <w:szCs w:val="32"/>
          </w:rPr>
          <w:t>28 octobre 2025</w:t>
        </w:r>
      </w:smartTag>
      <w:r>
        <w:rPr>
          <w:sz w:val="32"/>
          <w:szCs w:val="32"/>
        </w:rPr>
        <w:t xml:space="preserve"> à9h30 la prononciation de la Fatiha par un participant. Le secrétaire général de la commune a lu le chronogramme de cette activité. C’est ainsi qu’il a donné la porale au sécréteur général de la préfecture de </w:t>
      </w:r>
      <w:proofErr w:type="spellStart"/>
      <w:r>
        <w:rPr>
          <w:sz w:val="32"/>
          <w:szCs w:val="32"/>
        </w:rPr>
        <w:t>Tibiri</w:t>
      </w:r>
      <w:proofErr w:type="spellEnd"/>
      <w:r>
        <w:rPr>
          <w:sz w:val="32"/>
          <w:szCs w:val="32"/>
        </w:rPr>
        <w:t xml:space="preserve"> qui à  son tour a félicité  l’organisation de la quatrième session de la commission consultative sur le budget 2026 qui cadre bien avec  </w:t>
      </w:r>
    </w:p>
    <w:p w:rsidR="00EC439B" w:rsidRDefault="00EC439B" w:rsidP="00EC439B">
      <w:pPr>
        <w:tabs>
          <w:tab w:val="left" w:pos="2257"/>
        </w:tabs>
        <w:rPr>
          <w:sz w:val="32"/>
          <w:szCs w:val="32"/>
        </w:rPr>
      </w:pPr>
      <w:r>
        <w:rPr>
          <w:sz w:val="32"/>
          <w:szCs w:val="32"/>
        </w:rPr>
        <w:t xml:space="preserve"> L’exigence des  communes de tenir quatre sessions ordinaires par an dans le temps règlementaire. Il a insisté sur la procédure d’élaboration d’un budget communal. Le Sécréteur général a aussi rappelé aux membres de la commission que la collaboration avec les partenaires est nécessaire lors  de la session budgétaire. Il également évoqué la réactualisation du P D C expiré tout en tenant en compte les quatre axes du programme du gouvernement. Il a profité pour rappeler à l’ assistance sur le devoir de veiller au respect strict de la date de libération des champs la vente à prix modéré et la distribution gratuite  qui sont en cours malgré le retard pour  leurs ache maniements .  Dans le cadre du patriotisme  engagé par le gouvernement le sécréteur général a rappelé aussi aux participants </w:t>
      </w:r>
      <w:r>
        <w:rPr>
          <w:sz w:val="32"/>
          <w:szCs w:val="32"/>
        </w:rPr>
        <w:lastRenderedPageBreak/>
        <w:t xml:space="preserve">que la cotisation de 100 F par citoyen doit être une réussite pour garantir  l’avenir de notre pays par nous-même et  a  souhaité une bonne session budgétaire  à la commission. En prenant la parole Mr </w:t>
      </w:r>
      <w:proofErr w:type="spellStart"/>
      <w:r>
        <w:rPr>
          <w:sz w:val="32"/>
          <w:szCs w:val="32"/>
        </w:rPr>
        <w:t>Illiassou</w:t>
      </w:r>
      <w:proofErr w:type="spellEnd"/>
      <w:r>
        <w:rPr>
          <w:sz w:val="32"/>
          <w:szCs w:val="32"/>
        </w:rPr>
        <w:t xml:space="preserve"> </w:t>
      </w:r>
      <w:proofErr w:type="spellStart"/>
      <w:r>
        <w:rPr>
          <w:sz w:val="32"/>
          <w:szCs w:val="32"/>
        </w:rPr>
        <w:t>Sawani</w:t>
      </w:r>
      <w:proofErr w:type="spellEnd"/>
      <w:r>
        <w:rPr>
          <w:sz w:val="32"/>
          <w:szCs w:val="32"/>
        </w:rPr>
        <w:t xml:space="preserve"> conseiller mations pour la refondation au nom du département de </w:t>
      </w:r>
      <w:proofErr w:type="spellStart"/>
      <w:r>
        <w:rPr>
          <w:sz w:val="32"/>
          <w:szCs w:val="32"/>
        </w:rPr>
        <w:t>Tibiri</w:t>
      </w:r>
      <w:proofErr w:type="spellEnd"/>
      <w:r>
        <w:rPr>
          <w:sz w:val="32"/>
          <w:szCs w:val="32"/>
        </w:rPr>
        <w:t xml:space="preserve"> a expliqué le bien-fondé de la cotisation  au profit du fonds  commun.</w:t>
      </w:r>
    </w:p>
    <w:p w:rsidR="00EC439B" w:rsidRDefault="00EC439B" w:rsidP="00EC439B">
      <w:pPr>
        <w:tabs>
          <w:tab w:val="left" w:pos="2257"/>
        </w:tabs>
        <w:rPr>
          <w:sz w:val="32"/>
          <w:szCs w:val="32"/>
        </w:rPr>
      </w:pPr>
      <w:r>
        <w:rPr>
          <w:sz w:val="32"/>
          <w:szCs w:val="32"/>
        </w:rPr>
        <w:t>Le directeur départemental de l’aménagement du territoire a remercié l’assistance. Dans son allocution il a évoqué la situation de suivi des activités réalisées. La reddition des comptes et l’expiration du PDC de Douméga. La programmation de l’état pour un nouveau              PDC de Douméga et le PIA que les AD doivent écrire à leurs partenaires pour qu’ils assissent bien dans leur communication.</w:t>
      </w:r>
    </w:p>
    <w:p w:rsidR="00EC439B" w:rsidRDefault="00EC439B" w:rsidP="00EC439B">
      <w:pPr>
        <w:tabs>
          <w:tab w:val="left" w:pos="2257"/>
        </w:tabs>
        <w:rPr>
          <w:sz w:val="32"/>
          <w:szCs w:val="32"/>
        </w:rPr>
      </w:pPr>
      <w:r>
        <w:rPr>
          <w:sz w:val="32"/>
          <w:szCs w:val="32"/>
        </w:rPr>
        <w:t xml:space="preserve">Mr Idrissa </w:t>
      </w:r>
      <w:proofErr w:type="spellStart"/>
      <w:r>
        <w:rPr>
          <w:sz w:val="32"/>
          <w:szCs w:val="32"/>
        </w:rPr>
        <w:t>Boukari</w:t>
      </w:r>
      <w:proofErr w:type="spellEnd"/>
      <w:r>
        <w:rPr>
          <w:sz w:val="32"/>
          <w:szCs w:val="32"/>
        </w:rPr>
        <w:t xml:space="preserve"> président de la commission consultative a prononcé le discours d’ouverture de la dite session. Dans sa prise de parole l’Administrateur Délégué a remercié le sécréteur général de la préfecture et l’ensemble de ses services techniques départementaux pour leur accompagnement contant, leurs conseils avisés et leurs disponibilités. Il a également remercie la présence de tous les participants et exhorte aux membres de bien réfléchir pour élaborer un budget conséquent à l’image de la commune. Apres une pause qui a permis aux invités de se retirer.</w:t>
      </w:r>
    </w:p>
    <w:p w:rsidR="00EC439B" w:rsidRDefault="00EC439B" w:rsidP="00EC439B">
      <w:pPr>
        <w:tabs>
          <w:tab w:val="left" w:pos="2257"/>
        </w:tabs>
        <w:rPr>
          <w:sz w:val="32"/>
          <w:szCs w:val="32"/>
        </w:rPr>
      </w:pPr>
      <w:r>
        <w:rPr>
          <w:sz w:val="32"/>
          <w:szCs w:val="32"/>
        </w:rPr>
        <w:t xml:space="preserve">Les membres de la commission ont poursuivi leurs travaux sur les différents points inscrits à l’ordre du jour.   </w:t>
      </w:r>
    </w:p>
    <w:p w:rsidR="00EC439B" w:rsidRPr="009E0F0E" w:rsidRDefault="00EC439B" w:rsidP="00EC439B">
      <w:pPr>
        <w:tabs>
          <w:tab w:val="left" w:pos="2257"/>
        </w:tabs>
        <w:rPr>
          <w:b/>
          <w:sz w:val="32"/>
          <w:szCs w:val="32"/>
        </w:rPr>
      </w:pPr>
      <w:r w:rsidRPr="009E0F0E">
        <w:rPr>
          <w:b/>
          <w:sz w:val="32"/>
          <w:szCs w:val="32"/>
        </w:rPr>
        <w:t>L’ordre du jour comportait six (6) points :</w:t>
      </w:r>
    </w:p>
    <w:p w:rsidR="00EC439B" w:rsidRDefault="00EC439B" w:rsidP="00EC439B">
      <w:pPr>
        <w:pStyle w:val="Paragraphedeliste"/>
        <w:numPr>
          <w:ilvl w:val="0"/>
          <w:numId w:val="1"/>
        </w:numPr>
        <w:tabs>
          <w:tab w:val="left" w:pos="2257"/>
        </w:tabs>
        <w:rPr>
          <w:sz w:val="32"/>
          <w:szCs w:val="32"/>
        </w:rPr>
      </w:pPr>
      <w:r>
        <w:rPr>
          <w:sz w:val="32"/>
          <w:szCs w:val="32"/>
        </w:rPr>
        <w:t>Approbation de l’ordre du jour</w:t>
      </w:r>
    </w:p>
    <w:p w:rsidR="00EC439B" w:rsidRDefault="00EC439B" w:rsidP="00EC439B">
      <w:pPr>
        <w:pStyle w:val="Paragraphedeliste"/>
        <w:numPr>
          <w:ilvl w:val="0"/>
          <w:numId w:val="1"/>
        </w:numPr>
        <w:tabs>
          <w:tab w:val="left" w:pos="2257"/>
        </w:tabs>
        <w:rPr>
          <w:sz w:val="32"/>
          <w:szCs w:val="32"/>
        </w:rPr>
      </w:pPr>
      <w:r>
        <w:rPr>
          <w:sz w:val="32"/>
          <w:szCs w:val="32"/>
        </w:rPr>
        <w:t>Lecture et amendement du PV de la 3eme session</w:t>
      </w:r>
    </w:p>
    <w:p w:rsidR="00EC439B" w:rsidRDefault="00EC439B" w:rsidP="00EC439B">
      <w:pPr>
        <w:pStyle w:val="Paragraphedeliste"/>
        <w:numPr>
          <w:ilvl w:val="0"/>
          <w:numId w:val="1"/>
        </w:numPr>
        <w:tabs>
          <w:tab w:val="left" w:pos="2257"/>
        </w:tabs>
        <w:rPr>
          <w:sz w:val="32"/>
          <w:szCs w:val="32"/>
        </w:rPr>
      </w:pPr>
      <w:r>
        <w:rPr>
          <w:sz w:val="32"/>
          <w:szCs w:val="32"/>
        </w:rPr>
        <w:t>Présentation du projet de l’exercice budgétaire 2026</w:t>
      </w:r>
    </w:p>
    <w:p w:rsidR="00EC439B" w:rsidRDefault="00EC439B" w:rsidP="00EC439B">
      <w:pPr>
        <w:pStyle w:val="Paragraphedeliste"/>
        <w:numPr>
          <w:ilvl w:val="0"/>
          <w:numId w:val="1"/>
        </w:numPr>
        <w:tabs>
          <w:tab w:val="left" w:pos="2257"/>
        </w:tabs>
        <w:rPr>
          <w:sz w:val="32"/>
          <w:szCs w:val="32"/>
        </w:rPr>
      </w:pPr>
      <w:r>
        <w:rPr>
          <w:sz w:val="32"/>
          <w:szCs w:val="32"/>
        </w:rPr>
        <w:t>Communication et Divers</w:t>
      </w:r>
    </w:p>
    <w:p w:rsidR="00EC439B" w:rsidRDefault="00EC439B" w:rsidP="00EC439B">
      <w:pPr>
        <w:pStyle w:val="Paragraphedeliste"/>
        <w:numPr>
          <w:ilvl w:val="0"/>
          <w:numId w:val="1"/>
        </w:numPr>
        <w:tabs>
          <w:tab w:val="left" w:pos="2257"/>
        </w:tabs>
        <w:rPr>
          <w:sz w:val="32"/>
          <w:szCs w:val="32"/>
        </w:rPr>
      </w:pPr>
      <w:r>
        <w:rPr>
          <w:sz w:val="32"/>
          <w:szCs w:val="32"/>
        </w:rPr>
        <w:t>Délibérations</w:t>
      </w:r>
    </w:p>
    <w:p w:rsidR="00EC439B" w:rsidRDefault="00EC439B" w:rsidP="00EC439B">
      <w:pPr>
        <w:pStyle w:val="Paragraphedeliste"/>
        <w:numPr>
          <w:ilvl w:val="0"/>
          <w:numId w:val="1"/>
        </w:numPr>
        <w:tabs>
          <w:tab w:val="left" w:pos="2257"/>
        </w:tabs>
        <w:rPr>
          <w:sz w:val="32"/>
          <w:szCs w:val="32"/>
        </w:rPr>
      </w:pPr>
      <w:r>
        <w:rPr>
          <w:sz w:val="32"/>
          <w:szCs w:val="32"/>
        </w:rPr>
        <w:lastRenderedPageBreak/>
        <w:t>Clôture.</w:t>
      </w:r>
    </w:p>
    <w:p w:rsidR="00EC439B" w:rsidRDefault="00EC439B" w:rsidP="00EC439B">
      <w:pPr>
        <w:pStyle w:val="Paragraphedeliste"/>
        <w:tabs>
          <w:tab w:val="left" w:pos="2257"/>
        </w:tabs>
        <w:rPr>
          <w:sz w:val="32"/>
          <w:szCs w:val="32"/>
        </w:rPr>
      </w:pPr>
    </w:p>
    <w:p w:rsidR="00EC439B" w:rsidRPr="005D57DA" w:rsidRDefault="00EC439B" w:rsidP="00EC439B">
      <w:pPr>
        <w:pStyle w:val="Paragraphedeliste"/>
        <w:numPr>
          <w:ilvl w:val="0"/>
          <w:numId w:val="2"/>
        </w:numPr>
        <w:tabs>
          <w:tab w:val="left" w:pos="2257"/>
        </w:tabs>
        <w:rPr>
          <w:b/>
          <w:sz w:val="32"/>
          <w:szCs w:val="32"/>
          <w:u w:val="single"/>
        </w:rPr>
      </w:pPr>
      <w:r w:rsidRPr="005D57DA">
        <w:rPr>
          <w:b/>
          <w:sz w:val="32"/>
          <w:szCs w:val="32"/>
          <w:u w:val="single"/>
        </w:rPr>
        <w:t>Approbation de l’ordre du jour</w:t>
      </w:r>
    </w:p>
    <w:p w:rsidR="00EC439B" w:rsidRDefault="00EC439B" w:rsidP="00EC439B">
      <w:pPr>
        <w:tabs>
          <w:tab w:val="left" w:pos="2257"/>
        </w:tabs>
        <w:rPr>
          <w:sz w:val="32"/>
          <w:szCs w:val="32"/>
        </w:rPr>
      </w:pPr>
      <w:r>
        <w:rPr>
          <w:sz w:val="32"/>
          <w:szCs w:val="32"/>
        </w:rPr>
        <w:t xml:space="preserve">L’ordre du jour fut adopté par les membres de la commission  en l’unanimité. </w:t>
      </w:r>
    </w:p>
    <w:p w:rsidR="00EC439B" w:rsidRPr="005D57DA" w:rsidRDefault="00EC439B" w:rsidP="00EC439B">
      <w:pPr>
        <w:pStyle w:val="Paragraphedeliste"/>
        <w:numPr>
          <w:ilvl w:val="0"/>
          <w:numId w:val="2"/>
        </w:numPr>
        <w:tabs>
          <w:tab w:val="left" w:pos="2257"/>
        </w:tabs>
        <w:rPr>
          <w:b/>
          <w:sz w:val="32"/>
          <w:szCs w:val="32"/>
          <w:u w:val="single"/>
        </w:rPr>
      </w:pPr>
      <w:r w:rsidRPr="005D57DA">
        <w:rPr>
          <w:b/>
          <w:sz w:val="32"/>
          <w:szCs w:val="32"/>
          <w:u w:val="single"/>
        </w:rPr>
        <w:t>Lecture et Amendement du Procès-Verbal de la troisième session</w:t>
      </w:r>
    </w:p>
    <w:p w:rsidR="00EC439B" w:rsidRDefault="00EC439B" w:rsidP="00EC439B">
      <w:pPr>
        <w:tabs>
          <w:tab w:val="left" w:pos="2257"/>
        </w:tabs>
        <w:rPr>
          <w:sz w:val="32"/>
          <w:szCs w:val="32"/>
        </w:rPr>
      </w:pPr>
      <w:r>
        <w:rPr>
          <w:sz w:val="32"/>
          <w:szCs w:val="32"/>
        </w:rPr>
        <w:t xml:space="preserve"> Le PV de la dernière session tenue le 26 au 29 septembre 2025 a été lu par Mr </w:t>
      </w:r>
      <w:proofErr w:type="spellStart"/>
      <w:r>
        <w:rPr>
          <w:sz w:val="32"/>
          <w:szCs w:val="32"/>
        </w:rPr>
        <w:t>Hassoumi</w:t>
      </w:r>
      <w:proofErr w:type="spellEnd"/>
      <w:r>
        <w:rPr>
          <w:sz w:val="32"/>
          <w:szCs w:val="32"/>
        </w:rPr>
        <w:t xml:space="preserve"> </w:t>
      </w:r>
      <w:proofErr w:type="spellStart"/>
      <w:r>
        <w:rPr>
          <w:sz w:val="32"/>
          <w:szCs w:val="32"/>
        </w:rPr>
        <w:t>Boubé</w:t>
      </w:r>
      <w:proofErr w:type="spellEnd"/>
      <w:r>
        <w:rPr>
          <w:sz w:val="32"/>
          <w:szCs w:val="32"/>
        </w:rPr>
        <w:t>, secrétaire général de la commune rurale de Douméga et adopté par les membres de la commission consultative après amendement.</w:t>
      </w:r>
    </w:p>
    <w:p w:rsidR="00EC439B" w:rsidRPr="00223EB3" w:rsidRDefault="00EC439B" w:rsidP="00EC439B">
      <w:pPr>
        <w:pStyle w:val="Paragraphedeliste"/>
        <w:numPr>
          <w:ilvl w:val="0"/>
          <w:numId w:val="2"/>
        </w:numPr>
        <w:tabs>
          <w:tab w:val="left" w:pos="2257"/>
        </w:tabs>
        <w:rPr>
          <w:b/>
          <w:sz w:val="32"/>
          <w:szCs w:val="32"/>
          <w:u w:val="single"/>
        </w:rPr>
      </w:pPr>
      <w:r w:rsidRPr="00223EB3">
        <w:rPr>
          <w:b/>
          <w:sz w:val="32"/>
          <w:szCs w:val="32"/>
          <w:u w:val="single"/>
        </w:rPr>
        <w:t>Présentation du Budget</w:t>
      </w:r>
    </w:p>
    <w:p w:rsidR="00EC439B" w:rsidRDefault="00EC439B" w:rsidP="00EC439B">
      <w:pPr>
        <w:tabs>
          <w:tab w:val="left" w:pos="2257"/>
        </w:tabs>
        <w:rPr>
          <w:sz w:val="32"/>
          <w:szCs w:val="32"/>
        </w:rPr>
      </w:pPr>
      <w:r>
        <w:rPr>
          <w:sz w:val="32"/>
          <w:szCs w:val="32"/>
        </w:rPr>
        <w:t xml:space="preserve">Mr </w:t>
      </w:r>
      <w:proofErr w:type="spellStart"/>
      <w:r>
        <w:rPr>
          <w:sz w:val="32"/>
          <w:szCs w:val="32"/>
        </w:rPr>
        <w:t>Issiakou</w:t>
      </w:r>
      <w:proofErr w:type="spellEnd"/>
      <w:r>
        <w:rPr>
          <w:sz w:val="32"/>
          <w:szCs w:val="32"/>
        </w:rPr>
        <w:t xml:space="preserve"> </w:t>
      </w:r>
      <w:proofErr w:type="spellStart"/>
      <w:r>
        <w:rPr>
          <w:sz w:val="32"/>
          <w:szCs w:val="32"/>
        </w:rPr>
        <w:t>salaou</w:t>
      </w:r>
      <w:proofErr w:type="spellEnd"/>
      <w:r>
        <w:rPr>
          <w:sz w:val="32"/>
          <w:szCs w:val="32"/>
        </w:rPr>
        <w:t>, receveur de la mairie de Douméga a présenté le projet du budget exercice 2026 qui s’élève à 34.546.000F en recettes et en dépenses.</w:t>
      </w:r>
    </w:p>
    <w:p w:rsidR="00EC439B" w:rsidRDefault="00EC439B" w:rsidP="00EC439B">
      <w:pPr>
        <w:tabs>
          <w:tab w:val="left" w:pos="2257"/>
        </w:tabs>
        <w:rPr>
          <w:sz w:val="32"/>
          <w:szCs w:val="32"/>
        </w:rPr>
      </w:pPr>
      <w:r>
        <w:rPr>
          <w:sz w:val="32"/>
          <w:szCs w:val="32"/>
        </w:rPr>
        <w:t>Le receveur a aussi détaillé le budget chapitre par chapitre à l’assistance. Cette explication a amené les membres de la commission à l’adoption dudit budget sous réserve du remaniement.</w:t>
      </w:r>
    </w:p>
    <w:p w:rsidR="00EC439B" w:rsidRDefault="00EC439B" w:rsidP="00EC439B">
      <w:pPr>
        <w:pStyle w:val="Paragraphedeliste"/>
        <w:numPr>
          <w:ilvl w:val="0"/>
          <w:numId w:val="2"/>
        </w:numPr>
        <w:tabs>
          <w:tab w:val="left" w:pos="2257"/>
        </w:tabs>
        <w:rPr>
          <w:b/>
          <w:sz w:val="32"/>
          <w:szCs w:val="32"/>
          <w:u w:val="single"/>
        </w:rPr>
      </w:pPr>
      <w:r w:rsidRPr="00223EB3">
        <w:rPr>
          <w:b/>
          <w:sz w:val="32"/>
          <w:szCs w:val="32"/>
          <w:u w:val="single"/>
        </w:rPr>
        <w:t>Divers</w:t>
      </w:r>
    </w:p>
    <w:p w:rsidR="00EC439B" w:rsidRDefault="00EC439B" w:rsidP="00EC439B">
      <w:pPr>
        <w:tabs>
          <w:tab w:val="left" w:pos="2257"/>
        </w:tabs>
        <w:rPr>
          <w:sz w:val="32"/>
          <w:szCs w:val="32"/>
        </w:rPr>
      </w:pPr>
      <w:r>
        <w:rPr>
          <w:sz w:val="32"/>
          <w:szCs w:val="32"/>
        </w:rPr>
        <w:t>A ce point l’Administrateur Délégué a mis l’accent sur la sensibilisation des agriculteurs et éleveurs sur le respect de la date délibération des champs. Il a aussi rappelé la collecte des 100f par citoyens qui est un geste patriotique pour nigérien.</w:t>
      </w:r>
    </w:p>
    <w:p w:rsidR="00EC439B" w:rsidRDefault="00EC439B" w:rsidP="00EC439B">
      <w:pPr>
        <w:tabs>
          <w:tab w:val="left" w:pos="2257"/>
        </w:tabs>
        <w:ind w:left="2124"/>
        <w:rPr>
          <w:b/>
          <w:sz w:val="32"/>
          <w:szCs w:val="32"/>
          <w:u w:val="single"/>
        </w:rPr>
      </w:pPr>
      <w:r>
        <w:rPr>
          <w:sz w:val="32"/>
          <w:szCs w:val="32"/>
        </w:rPr>
        <w:t xml:space="preserve">           </w:t>
      </w:r>
      <w:r w:rsidRPr="00223EB3">
        <w:rPr>
          <w:b/>
          <w:sz w:val="32"/>
          <w:szCs w:val="32"/>
          <w:u w:val="single"/>
        </w:rPr>
        <w:t>Conclusion</w:t>
      </w:r>
    </w:p>
    <w:p w:rsidR="00EC439B" w:rsidRDefault="00EC439B" w:rsidP="00EC439B">
      <w:pPr>
        <w:rPr>
          <w:sz w:val="32"/>
          <w:szCs w:val="32"/>
        </w:rPr>
      </w:pPr>
      <w:r>
        <w:rPr>
          <w:sz w:val="32"/>
          <w:szCs w:val="32"/>
        </w:rPr>
        <w:t>Les membres de la commission consultative de la commune rurale de Douméga ont adopté trois (03) délibérations :</w:t>
      </w:r>
    </w:p>
    <w:p w:rsidR="00EC439B" w:rsidRDefault="00EC439B" w:rsidP="00EC439B">
      <w:pPr>
        <w:pStyle w:val="Paragraphedeliste"/>
        <w:numPr>
          <w:ilvl w:val="0"/>
          <w:numId w:val="3"/>
        </w:numPr>
        <w:rPr>
          <w:sz w:val="32"/>
          <w:szCs w:val="32"/>
        </w:rPr>
      </w:pPr>
      <w:r>
        <w:rPr>
          <w:sz w:val="32"/>
          <w:szCs w:val="32"/>
        </w:rPr>
        <w:lastRenderedPageBreak/>
        <w:t>Délibération N°11 Portant adoption de l’ordre du jour</w:t>
      </w:r>
    </w:p>
    <w:p w:rsidR="00EC439B" w:rsidRDefault="00EC439B" w:rsidP="00EC439B">
      <w:pPr>
        <w:pStyle w:val="Paragraphedeliste"/>
        <w:numPr>
          <w:ilvl w:val="0"/>
          <w:numId w:val="3"/>
        </w:numPr>
        <w:rPr>
          <w:sz w:val="32"/>
          <w:szCs w:val="32"/>
        </w:rPr>
      </w:pPr>
      <w:r>
        <w:rPr>
          <w:sz w:val="32"/>
          <w:szCs w:val="32"/>
        </w:rPr>
        <w:t>Délibération N°12 Portant Amendement du Procès-Verbal de la dernière session</w:t>
      </w:r>
    </w:p>
    <w:p w:rsidR="00EC439B" w:rsidRDefault="00EC439B" w:rsidP="00EC439B">
      <w:pPr>
        <w:pStyle w:val="Paragraphedeliste"/>
        <w:numPr>
          <w:ilvl w:val="0"/>
          <w:numId w:val="3"/>
        </w:numPr>
        <w:rPr>
          <w:sz w:val="32"/>
          <w:szCs w:val="32"/>
        </w:rPr>
      </w:pPr>
      <w:r>
        <w:rPr>
          <w:sz w:val="32"/>
          <w:szCs w:val="32"/>
        </w:rPr>
        <w:t>Délibération Adoption du projet du budget exercice 2026</w:t>
      </w:r>
    </w:p>
    <w:p w:rsidR="00EC439B" w:rsidRPr="009E0F0E" w:rsidRDefault="00EC439B" w:rsidP="00EC439B">
      <w:pPr>
        <w:rPr>
          <w:sz w:val="32"/>
          <w:szCs w:val="32"/>
        </w:rPr>
      </w:pPr>
      <w:r>
        <w:rPr>
          <w:sz w:val="32"/>
          <w:szCs w:val="32"/>
        </w:rPr>
        <w:t xml:space="preserve">La cérémonie de clôture des travaux de la quatrième session ordinaire de la commune rurale de Douméga pour l’année 2025 est intervenue le vendredi 31 Octobre 2025 avec le discours de l’Administrateur Délégué en la personne de Mr Idrissa </w:t>
      </w:r>
      <w:proofErr w:type="spellStart"/>
      <w:r>
        <w:rPr>
          <w:sz w:val="32"/>
          <w:szCs w:val="32"/>
        </w:rPr>
        <w:t>Boukari</w:t>
      </w:r>
      <w:proofErr w:type="spellEnd"/>
      <w:r>
        <w:rPr>
          <w:sz w:val="32"/>
          <w:szCs w:val="32"/>
        </w:rPr>
        <w:t>, qui a souhaité à tous les participants un bon retour dans leur foyer respectif.</w:t>
      </w:r>
    </w:p>
    <w:p w:rsidR="004B30E3" w:rsidRDefault="004B30E3"/>
    <w:sectPr w:rsidR="004B30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A5568"/>
    <w:multiLevelType w:val="hybridMultilevel"/>
    <w:tmpl w:val="60B474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54F0B75"/>
    <w:multiLevelType w:val="hybridMultilevel"/>
    <w:tmpl w:val="C56690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CD01E03"/>
    <w:multiLevelType w:val="hybridMultilevel"/>
    <w:tmpl w:val="4FAE1F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39B"/>
    <w:rsid w:val="004B30E3"/>
    <w:rsid w:val="005E1310"/>
    <w:rsid w:val="00EC43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39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C43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39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C43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796</Words>
  <Characters>4380</Characters>
  <Application>Microsoft Office Word</Application>
  <DocSecurity>0</DocSecurity>
  <Lines>36</Lines>
  <Paragraphs>10</Paragraphs>
  <ScaleCrop>false</ScaleCrop>
  <Company/>
  <LinksUpToDate>false</LinksUpToDate>
  <CharactersWithSpaces>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2025-11-06T16:23:00Z</dcterms:created>
  <dcterms:modified xsi:type="dcterms:W3CDTF">2025-11-06T16:26:00Z</dcterms:modified>
</cp:coreProperties>
</file>